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36"/>
          <w:szCs w:val="36"/>
          <w:highlight w:val="none"/>
          <w:lang w:val="en-US" w:eastAsia="zh-CN"/>
        </w:rPr>
      </w:pPr>
      <w:r>
        <w:rPr>
          <w:rFonts w:hint="eastAsia" w:ascii="楷体" w:hAnsi="楷体" w:eastAsia="楷体" w:cs="楷体"/>
          <w:b/>
          <w:color w:val="auto"/>
          <w:sz w:val="36"/>
          <w:szCs w:val="36"/>
          <w:highlight w:val="none"/>
        </w:rPr>
        <w:t>铜川市新区财政局2020年</w:t>
      </w:r>
      <w:r>
        <w:rPr>
          <w:rFonts w:hint="eastAsia" w:ascii="楷体" w:hAnsi="楷体" w:eastAsia="楷体" w:cs="楷体"/>
          <w:b/>
          <w:color w:val="auto"/>
          <w:sz w:val="36"/>
          <w:szCs w:val="36"/>
          <w:highlight w:val="none"/>
          <w:lang w:val="en-US" w:eastAsia="zh-CN"/>
        </w:rPr>
        <w:t>农副产品加工仓储物流交易</w:t>
      </w:r>
    </w:p>
    <w:p>
      <w:pPr>
        <w:jc w:val="center"/>
        <w:rPr>
          <w:rFonts w:hint="default" w:ascii="黑体" w:hAnsi="黑体" w:eastAsia="楷体" w:cs="黑体"/>
          <w:b/>
          <w:color w:val="auto"/>
          <w:sz w:val="56"/>
          <w:szCs w:val="56"/>
          <w:highlight w:val="none"/>
          <w:lang w:val="en-US" w:eastAsia="zh-CN"/>
        </w:rPr>
      </w:pPr>
      <w:r>
        <w:rPr>
          <w:rFonts w:hint="eastAsia" w:ascii="楷体" w:hAnsi="楷体" w:eastAsia="楷体" w:cs="楷体"/>
          <w:b/>
          <w:color w:val="auto"/>
          <w:sz w:val="36"/>
          <w:szCs w:val="36"/>
          <w:highlight w:val="none"/>
          <w:lang w:val="en-US" w:eastAsia="zh-CN"/>
        </w:rPr>
        <w:t>中心建设项目支出</w:t>
      </w: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黑体" w:hAnsi="黑体" w:eastAsia="黑体" w:cs="黑体"/>
          <w:b/>
          <w:color w:val="auto"/>
          <w:sz w:val="72"/>
          <w:szCs w:val="72"/>
          <w:highlight w:val="none"/>
          <w:lang w:val="en-US" w:eastAsia="zh-CN"/>
        </w:rPr>
      </w:pPr>
      <w:r>
        <w:rPr>
          <w:rFonts w:hint="eastAsia" w:ascii="黑体" w:hAnsi="黑体" w:eastAsia="黑体" w:cs="黑体"/>
          <w:b/>
          <w:color w:val="auto"/>
          <w:sz w:val="72"/>
          <w:szCs w:val="72"/>
          <w:highlight w:val="none"/>
          <w:lang w:val="en-US" w:eastAsia="zh-CN"/>
        </w:rPr>
        <w:t>绩 效 评 价 报 告</w:t>
      </w: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jc w:val="both"/>
        <w:rPr>
          <w:rFonts w:hint="eastAsia" w:ascii="方正小标宋简体" w:hAnsi="宋体" w:eastAsia="方正小标宋简体"/>
          <w:b/>
          <w:color w:val="auto"/>
          <w:sz w:val="44"/>
          <w:szCs w:val="44"/>
          <w:highlight w:val="none"/>
          <w:lang w:val="en-US" w:eastAsia="zh-CN"/>
        </w:rPr>
      </w:pPr>
    </w:p>
    <w:p>
      <w:pPr>
        <w:ind w:left="319" w:leftChars="152" w:firstLine="320" w:firstLineChars="100"/>
        <w:jc w:val="both"/>
        <w:rPr>
          <w:rFonts w:hint="default" w:ascii="仿宋_GB2312" w:hAnsi="仿宋_GB2312" w:eastAsia="仿宋_GB2312" w:cs="仿宋_GB2312"/>
          <w:b w:val="0"/>
          <w:bCs/>
          <w:color w:val="auto"/>
          <w:sz w:val="32"/>
          <w:szCs w:val="32"/>
          <w:highlight w:val="none"/>
          <w:u w:val="none"/>
          <w:lang w:val="en-US"/>
        </w:rPr>
      </w:pPr>
      <w:r>
        <w:rPr>
          <w:rFonts w:hint="eastAsia" w:ascii="楷体" w:hAnsi="楷体" w:eastAsia="楷体" w:cs="楷体"/>
          <w:b w:val="0"/>
          <w:bCs/>
          <w:color w:val="auto"/>
          <w:sz w:val="32"/>
          <w:szCs w:val="32"/>
          <w:highlight w:val="none"/>
          <w:u w:val="none"/>
          <w:lang w:val="en-US" w:eastAsia="zh-CN"/>
        </w:rPr>
        <w:t xml:space="preserve"> </w:t>
      </w:r>
    </w:p>
    <w:p>
      <w:pPr>
        <w:ind w:firstLine="640" w:firstLineChars="200"/>
        <w:jc w:val="both"/>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项目单位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铜川市新区农村工作局   </w:t>
      </w:r>
    </w:p>
    <w:p>
      <w:pPr>
        <w:ind w:firstLine="640" w:firstLineChars="200"/>
        <w:jc w:val="both"/>
        <w:rPr>
          <w:rFonts w:hint="default" w:ascii="仿宋_GB2312" w:hAnsi="仿宋_GB2312" w:eastAsia="仿宋_GB2312" w:cs="仿宋_GB2312"/>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组织单位</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 xml:space="preserve">铜川市新区财政局       </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评价机构</w:t>
      </w:r>
      <w:r>
        <w:rPr>
          <w:rFonts w:hint="eastAsia" w:ascii="仿宋_GB2312" w:hAnsi="仿宋_GB2312" w:eastAsia="仿宋_GB2312" w:cs="仿宋_GB2312"/>
          <w:b w:val="0"/>
          <w:bCs/>
          <w:color w:val="auto"/>
          <w:sz w:val="32"/>
          <w:szCs w:val="32"/>
          <w:highlight w:val="none"/>
          <w:u w:val="none"/>
          <w:lang w:val="en-US" w:eastAsia="zh-CN"/>
        </w:rPr>
        <w:t>：</w:t>
      </w:r>
      <w:r>
        <w:rPr>
          <w:rFonts w:hint="eastAsia" w:ascii="楷体" w:hAnsi="楷体" w:eastAsia="楷体" w:cs="楷体"/>
          <w:b w:val="0"/>
          <w:bCs/>
          <w:color w:val="auto"/>
          <w:sz w:val="32"/>
          <w:szCs w:val="32"/>
          <w:highlight w:val="none"/>
          <w:u w:val="none"/>
          <w:lang w:val="en-US" w:eastAsia="zh-CN"/>
        </w:rPr>
        <w:t>深圳市万德公共咨询有限公司</w:t>
      </w:r>
    </w:p>
    <w:p>
      <w:pPr>
        <w:ind w:firstLine="640" w:firstLineChars="200"/>
        <w:jc w:val="both"/>
        <w:rPr>
          <w:rFonts w:hint="eastAsia"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报告编号：铜新评价2021-05</w:t>
      </w:r>
    </w:p>
    <w:p>
      <w:pPr>
        <w:ind w:firstLine="640" w:firstLineChars="200"/>
        <w:rPr>
          <w:rFonts w:hint="default" w:ascii="楷体" w:hAnsi="楷体" w:eastAsia="楷体" w:cs="楷体"/>
          <w:b w:val="0"/>
          <w:bCs/>
          <w:color w:val="auto"/>
          <w:sz w:val="32"/>
          <w:szCs w:val="32"/>
          <w:highlight w:val="none"/>
          <w:u w:val="none"/>
          <w:lang w:val="en-US" w:eastAsia="zh-CN"/>
        </w:rPr>
      </w:pPr>
      <w:r>
        <w:rPr>
          <w:rFonts w:hint="eastAsia" w:ascii="楷体" w:hAnsi="楷体" w:eastAsia="楷体" w:cs="楷体"/>
          <w:b w:val="0"/>
          <w:bCs/>
          <w:color w:val="auto"/>
          <w:sz w:val="32"/>
          <w:szCs w:val="32"/>
          <w:highlight w:val="none"/>
          <w:u w:val="none"/>
          <w:lang w:val="en-US" w:eastAsia="zh-CN"/>
        </w:rPr>
        <w:t>编制</w:t>
      </w:r>
      <w:bookmarkStart w:id="16" w:name="_GoBack"/>
      <w:bookmarkEnd w:id="16"/>
      <w:r>
        <w:rPr>
          <w:rFonts w:hint="eastAsia" w:ascii="楷体" w:hAnsi="楷体" w:eastAsia="楷体" w:cs="楷体"/>
          <w:b w:val="0"/>
          <w:bCs/>
          <w:color w:val="auto"/>
          <w:sz w:val="32"/>
          <w:szCs w:val="32"/>
          <w:highlight w:val="none"/>
          <w:u w:val="none"/>
          <w:lang w:val="en-US" w:eastAsia="zh-CN"/>
        </w:rPr>
        <w:t>日期：2021年11月</w:t>
      </w:r>
    </w:p>
    <w:p>
      <w:pPr>
        <w:pStyle w:val="2"/>
        <w:rPr>
          <w:rFonts w:hint="eastAsia" w:ascii="楷体" w:hAnsi="楷体" w:eastAsia="楷体" w:cs="楷体"/>
          <w:b w:val="0"/>
          <w:bCs/>
          <w:color w:val="auto"/>
          <w:sz w:val="32"/>
          <w:szCs w:val="32"/>
          <w:highlight w:val="none"/>
          <w:u w:val="none"/>
          <w:lang w:val="en-US" w:eastAsia="zh-CN"/>
        </w:rPr>
      </w:pPr>
    </w:p>
    <w:p>
      <w:pPr>
        <w:rPr>
          <w:rFonts w:hint="eastAsia" w:ascii="仿宋_GB2312" w:hAnsi="仿宋_GB2312" w:eastAsia="仿宋_GB2312" w:cs="仿宋_GB2312"/>
          <w:b/>
          <w:sz w:val="32"/>
          <w:szCs w:val="32"/>
        </w:rPr>
      </w:pPr>
    </w:p>
    <w:p>
      <w:pPr>
        <w:rPr>
          <w:rFonts w:hint="eastAsia" w:ascii="仿宋_GB2312" w:hAnsi="仿宋_GB2312" w:eastAsia="仿宋_GB2312" w:cs="仿宋_GB2312"/>
          <w:b/>
          <w:sz w:val="32"/>
          <w:szCs w:val="32"/>
        </w:rPr>
      </w:pPr>
    </w:p>
    <w:p>
      <w:pPr>
        <w:rPr>
          <w:rFonts w:ascii="宋体" w:hAnsi="宋体" w:eastAsia="宋体"/>
          <w:b/>
          <w:bCs/>
          <w:color w:val="auto"/>
          <w:sz w:val="36"/>
          <w:szCs w:val="36"/>
          <w:highlight w:val="none"/>
        </w:rPr>
        <w:sectPr>
          <w:headerReference r:id="rId3" w:type="even"/>
          <w:footerReference r:id="rId4" w:type="even"/>
          <w:pgSz w:w="11906" w:h="16838"/>
          <w:pgMar w:top="2098" w:right="1474" w:bottom="1984" w:left="1587" w:header="992" w:footer="992" w:gutter="0"/>
          <w:pgNumType w:fmt="numberInDash"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0" w:firstLineChars="0"/>
        <w:jc w:val="center"/>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标题方正小标宋" w:hAnsi="标题方正小标宋" w:eastAsia="标题方正小标宋" w:cs="标题方正小标宋"/>
          <w:b/>
          <w:bCs/>
          <w:color w:val="auto"/>
          <w:sz w:val="36"/>
          <w:szCs w:val="36"/>
          <w:highlight w:val="none"/>
          <w:lang w:val="en-US" w:eastAsia="zh-CN"/>
        </w:rPr>
        <w:t>铜川市新区财政局2020年农副产品加工仓储物流交易中心建设项目绩效评价总览表</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1"/>
        <w:gridCol w:w="2147"/>
        <w:gridCol w:w="1638"/>
        <w:gridCol w:w="3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一、项目预算资金安排和使用情况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3757"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铜川市新区2020年农副产品加工仓储物流交易中心建设项目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实施单位</w:t>
            </w:r>
          </w:p>
        </w:tc>
        <w:tc>
          <w:tcPr>
            <w:tcW w:w="3757"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铜川市新区农村工作局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主管处室</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新区财政局农财科</w:t>
            </w:r>
          </w:p>
        </w:tc>
        <w:tc>
          <w:tcPr>
            <w:tcW w:w="90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主管部门</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铜川市新区农村工作局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年度预算资金安排</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预算资金1050万元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其中</w:t>
            </w:r>
          </w:p>
        </w:tc>
        <w:tc>
          <w:tcPr>
            <w:tcW w:w="3757" w:type="pct"/>
            <w:gridSpan w:val="3"/>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财政资金1050万元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年度实际支出</w:t>
            </w:r>
          </w:p>
        </w:tc>
        <w:tc>
          <w:tcPr>
            <w:tcW w:w="3757" w:type="pct"/>
            <w:gridSpan w:val="3"/>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年度支出1050万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000" w:type="pct"/>
            <w:gridSpan w:val="4"/>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二、项目绩效目标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绩效目标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建设仓储物流大棚3座，总面积5000平方米，通过项目运营增加村集体收入，带动周边经济发展，建造铜川市数字经济产业园，推动铜川新区社会发展。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主要指标</w:t>
            </w:r>
          </w:p>
        </w:tc>
        <w:tc>
          <w:tcPr>
            <w:tcW w:w="3757" w:type="pct"/>
            <w:gridSpan w:val="3"/>
            <w:noWrap w:val="0"/>
            <w:vAlign w:val="center"/>
          </w:tcPr>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项目建设完成率、带动贫困人口全年收入、带动贫困人口就业人数，受益群众满意度。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完成情况</w:t>
            </w:r>
          </w:p>
        </w:tc>
        <w:tc>
          <w:tcPr>
            <w:tcW w:w="3757" w:type="pct"/>
            <w:gridSpan w:val="3"/>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1.项目建设完成3座仓储物流大棚，占地面积5000㎡。</w:t>
            </w:r>
          </w:p>
          <w:p>
            <w:pPr>
              <w:keepNext w:val="0"/>
              <w:keepLines w:val="0"/>
              <w:widowControl/>
              <w:suppressLineNumbers w:val="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2.项目建设完成卫生厕所30㎡，项目建设完成办公生活用房210㎡，项目建设完成道路硬化约2400㎡。</w:t>
            </w:r>
          </w:p>
          <w:p>
            <w:pPr>
              <w:keepNext w:val="0"/>
              <w:keepLines w:val="0"/>
              <w:widowControl/>
              <w:suppressLineNumbers w:val="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3.项目建设完成1座消防水池、42㎡消防泵房和室内外消防泵、管道及设备安装等配套设施。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三、综合评价结论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restart"/>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经综合评价表明，项目实施情况整体表现良好，综合评分为90.54分，绩效等级为“优”。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5000" w:type="pct"/>
            <w:gridSpan w:val="4"/>
            <w:vMerge w:val="continue"/>
            <w:noWrap w:val="0"/>
            <w:vAlign w:val="center"/>
          </w:tcPr>
          <w:p>
            <w:pPr>
              <w:jc w:val="center"/>
              <w:rPr>
                <w:rFonts w:hint="eastAsia" w:ascii="仿宋" w:hAnsi="仿宋" w:eastAsia="仿宋" w:cs="仿宋"/>
                <w:i w:val="0"/>
                <w:iCs w:val="0"/>
                <w:color w:val="00000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四、主要经验及做法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5000" w:type="pct"/>
            <w:gridSpan w:val="4"/>
            <w:noWrap w:val="0"/>
            <w:vAlign w:val="center"/>
          </w:tcPr>
          <w:p>
            <w:pPr>
              <w:keepNext w:val="0"/>
              <w:keepLines w:val="0"/>
              <w:widowControl/>
              <w:suppressLineNumbers w:val="0"/>
              <w:ind w:firstLineChars="200"/>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功能齐全，配套服务完善。项目建成投入使用后，共有快递分拣、大型仓储、专线物流、物流配送、质押仓储五项功能；设有展览中心、电子商务、金融服务、物流加工、进出口业务、货物配送、仓储配套、生活配套等综合服务。</w:t>
            </w:r>
          </w:p>
          <w:p>
            <w:pPr>
              <w:keepNext w:val="0"/>
              <w:keepLines w:val="0"/>
              <w:widowControl/>
              <w:suppressLineNumbers w:val="0"/>
              <w:ind w:firstLineChars="200"/>
              <w:jc w:val="left"/>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2.促进就业，助力贫困户脱贫增收。通过实施农副产品加工仓储物流中心项目，吸引企业入驻，带来大量就业岗位，带动当地贫困人口就近就业，增加贫困人口、贫困家庭收入，实现脱贫增收。</w:t>
            </w:r>
          </w:p>
          <w:p>
            <w:pPr>
              <w:keepNext w:val="0"/>
              <w:keepLines w:val="0"/>
              <w:widowControl/>
              <w:suppressLineNumbers w:val="0"/>
              <w:ind w:firstLineChars="200"/>
              <w:jc w:val="left"/>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3.多样宣传，展现新区风采。通过网络、报纸等多种路径进行宣传，对铜川市新区农副产品加工仓储物流交易中心项目进行了全方位的报道，既打造了一张铜川市新区招商引资的名片，又打开了展示铜川市新区的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五、存在主要问题及有关建议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4"/>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主要问题： 1.立项依据不够充分，缺乏部门年度工作计划。2.立项程序不够规范，缺乏前期立项环节。3.绩效管理工作不够细致，绩效管理水平有待提高。4.品牌企业入驻家数不够，招商引资工作有待加强。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有关建议：1.制定部门年度工作计划。2.规范完善前期立项程序。3.开展绩效管理全面培训。4.提高招商宣传工作力度。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000" w:type="pct"/>
            <w:gridSpan w:val="4"/>
            <w:noWrap w:val="0"/>
            <w:vAlign w:val="center"/>
          </w:tcPr>
          <w:p>
            <w:pPr>
              <w:keepNext w:val="0"/>
              <w:keepLines w:val="0"/>
              <w:widowControl/>
              <w:suppressLineNumbers w:val="0"/>
              <w:ind w:firstLineChars="20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六、综合评价得分和等级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85"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90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13.5</w:t>
            </w:r>
          </w:p>
        </w:tc>
        <w:tc>
          <w:tcPr>
            <w:tcW w:w="90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11.3</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22.5</w:t>
            </w:r>
          </w:p>
        </w:tc>
        <w:tc>
          <w:tcPr>
            <w:tcW w:w="90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18</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90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20</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44</w:t>
            </w:r>
          </w:p>
        </w:tc>
        <w:tc>
          <w:tcPr>
            <w:tcW w:w="90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sz w:val="24"/>
                <w:szCs w:val="24"/>
                <w:highlight w:val="none"/>
                <w:u w:val="none"/>
                <w:lang w:val="en-US" w:eastAsia="zh-CN"/>
              </w:rPr>
              <w:t>41.24</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185"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904"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90.54</w:t>
            </w:r>
          </w:p>
        </w:tc>
        <w:tc>
          <w:tcPr>
            <w:tcW w:w="1668"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242"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绩效评价得分：</w:t>
            </w:r>
          </w:p>
        </w:tc>
        <w:tc>
          <w:tcPr>
            <w:tcW w:w="1185"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90.54</w:t>
            </w:r>
          </w:p>
        </w:tc>
        <w:tc>
          <w:tcPr>
            <w:tcW w:w="904" w:type="pct"/>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综合评价结果等级：</w:t>
            </w:r>
          </w:p>
        </w:tc>
        <w:tc>
          <w:tcPr>
            <w:tcW w:w="1668" w:type="pct"/>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优</w:t>
            </w:r>
          </w:p>
        </w:tc>
      </w:tr>
    </w:tbl>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atLeast"/>
        <w:jc w:val="both"/>
        <w:textAlignment w:val="auto"/>
        <w:outlineLvl w:val="9"/>
        <w:rPr>
          <w:rFonts w:hint="default" w:ascii="仿宋_GB2312" w:hAnsi="仿宋" w:eastAsia="仿宋_GB2312" w:cs="宋体"/>
          <w:color w:val="auto"/>
          <w:kern w:val="0"/>
          <w:sz w:val="30"/>
          <w:szCs w:val="30"/>
          <w:highlight w:val="none"/>
          <w:lang w:val="en-US" w:eastAsia="zh-CN"/>
        </w:rPr>
        <w:sectPr>
          <w:footerReference r:id="rId5" w:type="default"/>
          <w:pgSz w:w="11906" w:h="16838"/>
          <w:pgMar w:top="2098" w:right="1474" w:bottom="1984" w:left="1587" w:header="992" w:footer="992" w:gutter="0"/>
          <w:pgNumType w:fmt="decimal" w:start="1"/>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40" w:lineRule="exact"/>
        <w:ind w:right="0" w:rightChars="0"/>
        <w:jc w:val="center"/>
        <w:textAlignment w:val="auto"/>
        <w:outlineLvl w:val="9"/>
        <w:rPr>
          <w:rFonts w:hint="eastAsia" w:ascii="方正小标宋简体" w:hAnsi="方正小标宋简体" w:eastAsia="方正小标宋简体" w:cs="方正小标宋简体"/>
          <w:b w:val="0"/>
          <w:bCs w:val="0"/>
          <w:color w:val="auto"/>
          <w:kern w:val="0"/>
          <w:sz w:val="36"/>
          <w:szCs w:val="36"/>
          <w:highlight w:val="none"/>
          <w:lang w:val="en-US" w:eastAsia="zh-CN"/>
        </w:rPr>
      </w:pPr>
      <w:r>
        <w:rPr>
          <w:rFonts w:hint="eastAsia" w:ascii="方正小标宋简体" w:hAnsi="方正小标宋简体" w:eastAsia="方正小标宋简体" w:cs="方正小标宋简体"/>
          <w:b w:val="0"/>
          <w:bCs w:val="0"/>
          <w:color w:val="auto"/>
          <w:kern w:val="0"/>
          <w:sz w:val="36"/>
          <w:szCs w:val="36"/>
          <w:highlight w:val="none"/>
          <w:lang w:val="en-US" w:eastAsia="zh-CN"/>
        </w:rPr>
        <w:t>铜川市新区财政局2020年农副产品加工仓储物流交易中心建设项目绩效评价报告</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600" w:lineRule="exact"/>
        <w:ind w:right="0" w:rightChars="0" w:firstLine="320" w:firstLineChars="1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0" w:name="_Toc718"/>
      <w:r>
        <w:rPr>
          <w:rFonts w:hint="eastAsia" w:ascii="黑体" w:hAnsi="黑体" w:eastAsia="黑体" w:cs="黑体"/>
          <w:b w:val="0"/>
          <w:bCs w:val="0"/>
          <w:color w:val="auto"/>
          <w:kern w:val="0"/>
          <w:sz w:val="32"/>
          <w:szCs w:val="32"/>
          <w:highlight w:val="none"/>
          <w:lang w:val="en-US" w:eastAsia="zh-CN"/>
        </w:rPr>
        <w:t>一、基本情况</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lang w:val="en-US" w:eastAsia="zh-CN"/>
        </w:rPr>
      </w:pPr>
      <w:bookmarkStart w:id="1" w:name="_Toc21847"/>
      <w:r>
        <w:rPr>
          <w:rFonts w:hint="eastAsia" w:ascii="楷体" w:hAnsi="楷体" w:eastAsia="楷体" w:cs="楷体"/>
          <w:b/>
          <w:bCs/>
          <w:color w:val="auto"/>
          <w:kern w:val="0"/>
          <w:sz w:val="32"/>
          <w:szCs w:val="32"/>
          <w:highlight w:val="none"/>
          <w:lang w:val="en-US" w:eastAsia="zh-CN"/>
        </w:rPr>
        <w:t>（一）项目概况</w:t>
      </w:r>
      <w:bookmarkEnd w:id="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1.项目背景。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国民经济和社会发展第十三个五年规划纲要内容，全面实施脱贫攻坚，推进精准扶贫精准脱贫工作，依托优势资源，促进农产品精深加工、农村服务业及劳动密集型产业发展是纲要重点工作发展方向。根据《铜川市新区脱贫攻坚领导小组关于印发&lt;铜川市新区2020年度贫困县财政涉农资金整合工作方案&gt;的通知》（铜新脱贫攻坚组发〔2020〕7号）文件要求，积极落实全市“3+X”工程实施意见，因地制宜，新区合理布局产业发展。坡头片区主要发展种养殖产业，以建设生猪养殖场、金银花基地为主，咸丰路北部发展仓储物流项目，以农副产品加工仓储物流交易为主。在此背景下，铜川市新区实施了农副产品加工仓储物流交易中心建设项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2.项目实施目的。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农副产品加工仓储物流交易中心建设，吸引企业入驻，带动仓储物流产业发展，辐射带动贫困群众发展产业、就近就业、增加贫困群众收入，提高生产生活质量，实现贫困户脱贫增收，是脱贫攻坚工作必然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left"/>
        <w:textAlignment w:val="auto"/>
        <w:rPr>
          <w:rFonts w:hint="default"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3.资金使用情况。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根据预算文件和资金调整文件，2020年度农副产品加工仓储物流交易中心建设项目预算资金1050万元，年度实际支出1050万元。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bookmarkStart w:id="2" w:name="_Toc26115"/>
      <w:r>
        <w:rPr>
          <w:rFonts w:hint="eastAsia" w:ascii="楷体" w:hAnsi="楷体" w:eastAsia="楷体" w:cs="楷体"/>
          <w:b/>
          <w:bCs/>
          <w:color w:val="auto"/>
          <w:kern w:val="0"/>
          <w:sz w:val="32"/>
          <w:szCs w:val="32"/>
          <w:highlight w:val="none"/>
          <w:lang w:val="en-US" w:eastAsia="zh-CN"/>
        </w:rPr>
        <w:t>（二）项目绩效目标</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1.项目总体目标</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仿宋"/>
          <w:lang w:val="en-US" w:eastAsia="zh-CN"/>
        </w:rPr>
        <w:t>新建仓储物流大棚3座，总面积5000平方米，配套建设与农产品加工、流通、仓储、交易相配套的基础设施等。增加村集体经济效益，聘用新区范围内有劳动力且有劳动意愿的贫困人口就业，增加贫困户收入。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lang w:val="en-US" w:eastAsia="zh-CN"/>
        </w:rPr>
      </w:pPr>
      <w:r>
        <w:rPr>
          <w:rFonts w:hint="eastAsia" w:ascii="仿宋" w:hAnsi="仿宋" w:eastAsia="仿宋" w:cs="仿宋"/>
          <w:b/>
          <w:bCs/>
          <w:color w:val="auto"/>
          <w:kern w:val="0"/>
          <w:sz w:val="32"/>
          <w:szCs w:val="32"/>
          <w:highlight w:val="none"/>
          <w:lang w:val="en-US" w:eastAsia="zh-CN"/>
        </w:rPr>
        <w:t>2.资金使用单位年度绩效目标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表1-1  铜川市新区2020年度农副产品加工仓储物流交易中心建设项目年度绩效目标</w:t>
      </w:r>
    </w:p>
    <w:tbl>
      <w:tblPr>
        <w:tblStyle w:val="8"/>
        <w:tblW w:w="4997" w:type="pct"/>
        <w:tblInd w:w="0" w:type="dxa"/>
        <w:shd w:val="clear" w:color="auto" w:fill="auto"/>
        <w:tblLayout w:type="autofit"/>
        <w:tblCellMar>
          <w:top w:w="0" w:type="dxa"/>
          <w:left w:w="0" w:type="dxa"/>
          <w:bottom w:w="0" w:type="dxa"/>
          <w:right w:w="0" w:type="dxa"/>
        </w:tblCellMar>
      </w:tblPr>
      <w:tblGrid>
        <w:gridCol w:w="1449"/>
        <w:gridCol w:w="1450"/>
        <w:gridCol w:w="1450"/>
        <w:gridCol w:w="2522"/>
        <w:gridCol w:w="1450"/>
      </w:tblGrid>
      <w:tr>
        <w:tblPrEx>
          <w:shd w:val="clear" w:color="auto" w:fill="auto"/>
          <w:tblCellMar>
            <w:top w:w="0" w:type="dxa"/>
            <w:left w:w="0" w:type="dxa"/>
            <w:bottom w:w="0" w:type="dxa"/>
            <w:right w:w="0" w:type="dxa"/>
          </w:tblCellMar>
        </w:tblPrEx>
        <w:trPr>
          <w:trHeight w:val="300" w:hRule="atLeast"/>
        </w:trPr>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项目单位</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指标内容</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指标值</w:t>
            </w:r>
          </w:p>
        </w:tc>
      </w:tr>
      <w:tr>
        <w:tblPrEx>
          <w:shd w:val="clear" w:color="auto" w:fill="auto"/>
          <w:tblCellMar>
            <w:top w:w="0" w:type="dxa"/>
            <w:left w:w="0" w:type="dxa"/>
            <w:bottom w:w="0" w:type="dxa"/>
            <w:right w:w="0" w:type="dxa"/>
          </w:tblCellMar>
        </w:tblPrEx>
        <w:trPr>
          <w:trHeight w:val="300" w:hRule="atLeast"/>
        </w:trPr>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新区农村工作局</w:t>
            </w:r>
          </w:p>
        </w:tc>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产出指标</w:t>
            </w:r>
          </w:p>
        </w:tc>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数量指标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仓储物流大棚</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3座</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道路硬化</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2400平方米</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基础配套设施</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1套</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质量指标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工程质量合格率</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设备质量合格率</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6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时效指标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实施时间</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2020年2月-2020年12月</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成本指标</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项目建设财政补助</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1050万</w:t>
            </w:r>
          </w:p>
        </w:tc>
      </w:tr>
      <w:tr>
        <w:tblPrEx>
          <w:shd w:val="clear" w:color="auto" w:fill="auto"/>
          <w:tblCellMar>
            <w:top w:w="0" w:type="dxa"/>
            <w:left w:w="0" w:type="dxa"/>
            <w:bottom w:w="0" w:type="dxa"/>
            <w:right w:w="0" w:type="dxa"/>
          </w:tblCellMar>
        </w:tblPrEx>
        <w:trPr>
          <w:trHeight w:val="6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效益指标</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经济效益</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带动增加贫困人口全年收入</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≧36万</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带动贫困户就业</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r>
      <w:tr>
        <w:tblPrEx>
          <w:shd w:val="clear" w:color="auto" w:fill="auto"/>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受益建档立卡贫困户</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55人</w:t>
            </w:r>
          </w:p>
        </w:tc>
      </w:tr>
      <w:tr>
        <w:tblPrEx>
          <w:tblCellMar>
            <w:top w:w="0" w:type="dxa"/>
            <w:left w:w="0" w:type="dxa"/>
            <w:bottom w:w="0" w:type="dxa"/>
            <w:right w:w="0" w:type="dxa"/>
          </w:tblCellMar>
        </w:tblPrEx>
        <w:trPr>
          <w:trHeight w:val="3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产业持续发展</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≧10家</w:t>
            </w:r>
          </w:p>
        </w:tc>
      </w:tr>
      <w:tr>
        <w:tblPrEx>
          <w:tblCellMar>
            <w:top w:w="0" w:type="dxa"/>
            <w:left w:w="0" w:type="dxa"/>
            <w:bottom w:w="0" w:type="dxa"/>
            <w:right w:w="0" w:type="dxa"/>
          </w:tblCellMar>
        </w:tblPrEx>
        <w:trPr>
          <w:trHeight w:val="600" w:hRule="atLeast"/>
        </w:trPr>
        <w:tc>
          <w:tcPr>
            <w:tcW w:w="87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满意度指标</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服务对象满意度</w:t>
            </w:r>
          </w:p>
        </w:tc>
        <w:tc>
          <w:tcPr>
            <w:tcW w:w="1515"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收益群众满意度</w:t>
            </w:r>
          </w:p>
        </w:tc>
        <w:tc>
          <w:tcPr>
            <w:tcW w:w="87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≧95%</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b w:val="0"/>
          <w:bCs w:val="0"/>
          <w:color w:val="auto"/>
          <w:kern w:val="0"/>
          <w:sz w:val="32"/>
          <w:szCs w:val="32"/>
          <w:highlight w:val="none"/>
          <w:lang w:val="en-US" w:eastAsia="zh-CN"/>
        </w:rPr>
      </w:pPr>
      <w:bookmarkStart w:id="3" w:name="_Toc1109"/>
      <w:r>
        <w:rPr>
          <w:rFonts w:hint="eastAsia" w:ascii="黑体" w:hAnsi="黑体" w:eastAsia="黑体" w:cs="黑体"/>
          <w:b w:val="0"/>
          <w:bCs w:val="0"/>
          <w:color w:val="auto"/>
          <w:kern w:val="0"/>
          <w:sz w:val="32"/>
          <w:szCs w:val="32"/>
          <w:highlight w:val="none"/>
          <w:lang w:val="en-US" w:eastAsia="zh-CN"/>
        </w:rPr>
        <w:t>二、绩效评价工作开展情况</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lang w:val="en-US" w:eastAsia="zh-CN"/>
        </w:rPr>
      </w:pPr>
      <w:bookmarkStart w:id="4" w:name="_Toc15564"/>
      <w:r>
        <w:rPr>
          <w:rFonts w:hint="eastAsia" w:ascii="楷体" w:hAnsi="楷体" w:eastAsia="楷体" w:cs="楷体"/>
          <w:b/>
          <w:bCs/>
          <w:color w:val="auto"/>
          <w:kern w:val="0"/>
          <w:sz w:val="32"/>
          <w:szCs w:val="32"/>
          <w:highlight w:val="none"/>
          <w:lang w:val="en-US" w:eastAsia="zh-CN"/>
        </w:rPr>
        <w:t>（一）绩效评价目的与重点</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rPr>
        <w:t>通过对</w:t>
      </w:r>
      <w:r>
        <w:rPr>
          <w:rFonts w:hint="eastAsia" w:ascii="仿宋" w:hAnsi="仿宋" w:eastAsia="仿宋" w:cs="仿宋"/>
          <w:color w:val="auto"/>
          <w:kern w:val="0"/>
          <w:sz w:val="32"/>
          <w:szCs w:val="32"/>
          <w:highlight w:val="none"/>
          <w:shd w:val="clear" w:color="auto" w:fill="FFFFFF"/>
          <w:lang w:val="en-US" w:eastAsia="zh-CN"/>
        </w:rPr>
        <w:t>铜川市新区2020年农副产品加工仓储物流交易中心建设项目绩效评价</w:t>
      </w:r>
      <w:r>
        <w:rPr>
          <w:rFonts w:hint="eastAsia" w:ascii="仿宋" w:hAnsi="仿宋" w:eastAsia="仿宋" w:cs="仿宋"/>
          <w:color w:val="auto"/>
          <w:kern w:val="0"/>
          <w:sz w:val="32"/>
          <w:szCs w:val="32"/>
          <w:highlight w:val="none"/>
          <w:shd w:val="clear" w:color="auto" w:fill="FFFFFF"/>
        </w:rPr>
        <w:t>，</w:t>
      </w:r>
      <w:r>
        <w:rPr>
          <w:rFonts w:hint="eastAsia" w:ascii="仿宋" w:hAnsi="仿宋" w:eastAsia="仿宋" w:cs="仿宋"/>
          <w:color w:val="auto"/>
          <w:kern w:val="0"/>
          <w:sz w:val="32"/>
          <w:szCs w:val="32"/>
          <w:highlight w:val="none"/>
          <w:shd w:val="clear" w:color="auto" w:fill="FFFFFF"/>
          <w:lang w:val="en-US" w:eastAsia="zh-CN"/>
        </w:rPr>
        <w:t>从项目的决策、过程、产出、效益等四个维度</w:t>
      </w:r>
      <w:r>
        <w:rPr>
          <w:rFonts w:hint="eastAsia" w:ascii="仿宋" w:hAnsi="仿宋" w:eastAsia="仿宋" w:cs="仿宋"/>
          <w:color w:val="auto"/>
          <w:kern w:val="0"/>
          <w:sz w:val="32"/>
          <w:szCs w:val="32"/>
          <w:highlight w:val="none"/>
          <w:shd w:val="clear" w:color="auto" w:fill="FFFFFF"/>
          <w:lang w:eastAsia="zh-CN"/>
        </w:rPr>
        <w:t>出发</w:t>
      </w:r>
      <w:r>
        <w:rPr>
          <w:rFonts w:hint="eastAsia" w:ascii="仿宋" w:hAnsi="仿宋" w:eastAsia="仿宋" w:cs="仿宋"/>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eastAsia="zh-CN"/>
        </w:rPr>
        <w:t>紧盯</w:t>
      </w:r>
      <w:r>
        <w:rPr>
          <w:rFonts w:hint="eastAsia" w:ascii="仿宋" w:hAnsi="仿宋" w:eastAsia="仿宋" w:cs="仿宋"/>
          <w:color w:val="auto"/>
          <w:kern w:val="0"/>
          <w:sz w:val="32"/>
          <w:szCs w:val="32"/>
          <w:highlight w:val="none"/>
          <w:shd w:val="clear" w:color="auto" w:fill="FFFFFF"/>
          <w:lang w:val="en-US" w:eastAsia="zh-CN"/>
        </w:rPr>
        <w:t>项目实施情况、资金使用情况和项目管理情况，分析2020年农副产品加工仓储物流交易中心建设项目工作效果，从而评价项目实施带来的的产出和效益情况。针对项目实施和管理过程中存在的问题，提出相应的对策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5" w:name="_Toc3026"/>
      <w:r>
        <w:rPr>
          <w:rFonts w:hint="eastAsia" w:ascii="楷体" w:hAnsi="楷体" w:eastAsia="楷体" w:cs="楷体"/>
          <w:b/>
          <w:bCs/>
          <w:color w:val="auto"/>
          <w:kern w:val="0"/>
          <w:sz w:val="32"/>
          <w:szCs w:val="32"/>
          <w:highlight w:val="none"/>
          <w:shd w:val="clear" w:color="auto" w:fill="FFFFFF"/>
          <w:lang w:val="en-US" w:eastAsia="zh-CN"/>
        </w:rPr>
        <w:t>（二）评价依据</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1.《中共中央国务院关于全面实施预算绩效管理的意见》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（中发〔2018〕34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2.《财政部关于印发&lt;项目支出绩效评价管理办法&gt;的通知》（财预〔2020〕10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3.《财政支出绩效评价管理暂行办法》（财预〔2011〕285号）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4.《关于推进预算绩效管理的指导意见》（财预〔2011〕416号）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5.《陕西省人民政府关于深化预算管理制度改革的实施意见》（陕政发〔2015〕10 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6.</w:t>
      </w:r>
      <w:r>
        <w:rPr>
          <w:rFonts w:hint="eastAsia" w:ascii="仿宋" w:hAnsi="仿宋" w:eastAsia="仿宋" w:cs="仿宋"/>
          <w:color w:val="000000"/>
          <w:kern w:val="0"/>
          <w:sz w:val="32"/>
          <w:szCs w:val="32"/>
          <w:highlight w:val="none"/>
          <w:shd w:val="clear" w:color="auto" w:fill="FFFFFF"/>
          <w:lang w:val="en-US" w:eastAsia="zh-CN"/>
        </w:rPr>
        <w:t>《关于开展2020年度新区项目和部门整体支出绩效自评和重点项目绩效评价工作的通知》（铜新财评〔2021〕1号）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7.《关于全面实施预算绩效管理的实施意见》（铜发〔2019〕14号）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8.《铜川市市级财政专项资金管理办法》（铜政发〔2019〕</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9.《市级项目支出预算绩效评价指标及评分标准》（铜财预〔2017〕13号）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10.</w:t>
      </w:r>
      <w:r>
        <w:rPr>
          <w:rFonts w:hint="default" w:ascii="仿宋" w:hAnsi="仿宋" w:eastAsia="仿宋" w:cs="仿宋"/>
          <w:color w:val="auto"/>
          <w:kern w:val="0"/>
          <w:sz w:val="32"/>
          <w:szCs w:val="32"/>
          <w:highlight w:val="none"/>
          <w:shd w:val="clear" w:color="auto" w:fill="FFFFFF"/>
          <w:lang w:val="en-US" w:eastAsia="zh-CN"/>
        </w:rPr>
        <w:t>《铜川市国民经济和社会发展第十三个五年规划纲要》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11.《铜川市新区脱贫攻坚领导小组关于印发&lt;铜川市新区2020年度贫困县财政涉农资金整合工作方案&gt;的通知》（铜新脱贫攻坚组发〔2020〕7号）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12.《</w:t>
      </w:r>
      <w:r>
        <w:rPr>
          <w:rFonts w:hint="default" w:ascii="仿宋" w:hAnsi="仿宋" w:eastAsia="仿宋" w:cs="仿宋"/>
          <w:color w:val="auto"/>
          <w:kern w:val="0"/>
          <w:sz w:val="32"/>
          <w:szCs w:val="32"/>
          <w:highlight w:val="none"/>
          <w:shd w:val="clear" w:color="auto" w:fill="FFFFFF"/>
          <w:lang w:val="en-US" w:eastAsia="zh-CN"/>
        </w:rPr>
        <w:t>关于报送</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铜川市农副产品加工仓储物流交易中心建设项目可行性研究报告</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的报告</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val="en-US" w:eastAsia="zh-CN"/>
        </w:rPr>
        <w:t>（铜新农发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47号）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13.《</w:t>
      </w:r>
      <w:r>
        <w:rPr>
          <w:rFonts w:hint="default" w:ascii="仿宋" w:hAnsi="仿宋" w:eastAsia="仿宋" w:cs="仿宋"/>
          <w:color w:val="auto"/>
          <w:kern w:val="0"/>
          <w:sz w:val="32"/>
          <w:szCs w:val="32"/>
          <w:highlight w:val="none"/>
          <w:shd w:val="clear" w:color="auto" w:fill="FFFFFF"/>
          <w:lang w:val="en-US" w:eastAsia="zh-CN"/>
        </w:rPr>
        <w:t>关于</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铜川市农副产品加工仓储物流交易中心建设项目可行性研究报告</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的批复</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val="en-US" w:eastAsia="zh-CN"/>
        </w:rPr>
        <w:t>（铜新经发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23号）</w:t>
      </w:r>
      <w:r>
        <w:rPr>
          <w:rFonts w:hint="eastAsia" w:ascii="仿宋" w:hAnsi="仿宋" w:eastAsia="仿宋" w:cs="仿宋"/>
          <w:color w:val="auto"/>
          <w:kern w:val="0"/>
          <w:sz w:val="32"/>
          <w:szCs w:val="32"/>
          <w:highlight w:val="none"/>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14.《</w:t>
      </w:r>
      <w:r>
        <w:rPr>
          <w:rFonts w:hint="default" w:ascii="仿宋" w:hAnsi="仿宋" w:eastAsia="仿宋" w:cs="仿宋"/>
          <w:color w:val="auto"/>
          <w:kern w:val="0"/>
          <w:sz w:val="32"/>
          <w:szCs w:val="32"/>
          <w:highlight w:val="none"/>
          <w:shd w:val="clear" w:color="auto" w:fill="FFFFFF"/>
          <w:lang w:val="en-US" w:eastAsia="zh-CN"/>
        </w:rPr>
        <w:t>关于报送</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铜川市农副产品加工仓储物流交易中心建设项目初步设计方案</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的报告</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val="en-US" w:eastAsia="zh-CN"/>
        </w:rPr>
        <w:t>（铜新农发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15号）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15.《</w:t>
      </w:r>
      <w:r>
        <w:rPr>
          <w:rFonts w:hint="default" w:ascii="仿宋" w:hAnsi="仿宋" w:eastAsia="仿宋" w:cs="仿宋"/>
          <w:color w:val="auto"/>
          <w:kern w:val="0"/>
          <w:sz w:val="32"/>
          <w:szCs w:val="32"/>
          <w:highlight w:val="none"/>
          <w:shd w:val="clear" w:color="auto" w:fill="FFFFFF"/>
          <w:lang w:val="en-US" w:eastAsia="zh-CN"/>
        </w:rPr>
        <w:t>关于</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铜川市农副产品加工仓储物流交易中心建设项目初步设计</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的批复</w:t>
      </w:r>
      <w:r>
        <w:rPr>
          <w:rFonts w:hint="eastAsia" w:ascii="仿宋" w:hAnsi="仿宋" w:eastAsia="仿宋" w:cs="仿宋"/>
          <w:color w:val="auto"/>
          <w:kern w:val="0"/>
          <w:sz w:val="32"/>
          <w:szCs w:val="32"/>
          <w:highlight w:val="none"/>
          <w:shd w:val="clear" w:color="auto" w:fill="FFFFFF"/>
          <w:lang w:val="en-US" w:eastAsia="zh-CN"/>
        </w:rPr>
        <w:t>》</w:t>
      </w:r>
      <w:r>
        <w:rPr>
          <w:rFonts w:hint="default" w:ascii="仿宋" w:hAnsi="仿宋" w:eastAsia="仿宋" w:cs="仿宋"/>
          <w:color w:val="auto"/>
          <w:kern w:val="0"/>
          <w:sz w:val="32"/>
          <w:szCs w:val="32"/>
          <w:highlight w:val="none"/>
          <w:shd w:val="clear" w:color="auto" w:fill="FFFFFF"/>
          <w:lang w:val="en-US" w:eastAsia="zh-CN"/>
        </w:rPr>
        <w:t>（铜新经发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5</w:t>
      </w:r>
      <w:r>
        <w:rPr>
          <w:rFonts w:hint="eastAsia" w:ascii="仿宋" w:hAnsi="仿宋" w:eastAsia="仿宋" w:cs="仿宋"/>
          <w:color w:val="auto"/>
          <w:kern w:val="0"/>
          <w:sz w:val="32"/>
          <w:szCs w:val="32"/>
          <w:highlight w:val="none"/>
          <w:shd w:val="clear" w:color="auto" w:fill="FFFFFF"/>
          <w:lang w:val="en-US" w:eastAsia="zh-CN"/>
        </w:rPr>
        <w:t>4号</w:t>
      </w:r>
      <w:r>
        <w:rPr>
          <w:rFonts w:hint="default"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16.《</w:t>
      </w:r>
      <w:r>
        <w:rPr>
          <w:rFonts w:hint="default" w:ascii="仿宋" w:hAnsi="仿宋" w:eastAsia="仿宋" w:cs="仿宋"/>
          <w:color w:val="auto"/>
          <w:kern w:val="0"/>
          <w:sz w:val="32"/>
          <w:szCs w:val="32"/>
          <w:highlight w:val="none"/>
          <w:shd w:val="clear" w:color="auto" w:fill="FFFFFF"/>
          <w:lang w:val="en-US" w:eastAsia="zh-CN"/>
        </w:rPr>
        <w:t>铜川市新区咸丰路街道办事处关于上报</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铜川市农副产品加工仓储物流交易中心建设项目实施方案的报告</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（铜新咸办发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75号）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17《</w:t>
      </w:r>
      <w:r>
        <w:rPr>
          <w:rFonts w:hint="default" w:ascii="仿宋" w:hAnsi="仿宋" w:eastAsia="仿宋" w:cs="仿宋"/>
          <w:color w:val="auto"/>
          <w:kern w:val="0"/>
          <w:sz w:val="32"/>
          <w:szCs w:val="32"/>
          <w:highlight w:val="none"/>
          <w:shd w:val="clear" w:color="auto" w:fill="FFFFFF"/>
          <w:lang w:val="en-US" w:eastAsia="zh-CN"/>
        </w:rPr>
        <w:t>关于</w:t>
      </w:r>
      <w:r>
        <w:rPr>
          <w:rFonts w:hint="eastAsia" w:ascii="仿宋" w:hAnsi="仿宋" w:eastAsia="仿宋" w:cs="仿宋"/>
          <w:color w:val="auto"/>
          <w:kern w:val="0"/>
          <w:sz w:val="32"/>
          <w:szCs w:val="32"/>
          <w:highlight w:val="none"/>
          <w:shd w:val="clear" w:color="auto" w:fill="FFFFFF"/>
          <w:lang w:val="en-US" w:eastAsia="zh-CN"/>
        </w:rPr>
        <w:t>&lt;</w:t>
      </w:r>
      <w:r>
        <w:rPr>
          <w:rFonts w:hint="default" w:ascii="仿宋" w:hAnsi="仿宋" w:eastAsia="仿宋" w:cs="仿宋"/>
          <w:color w:val="auto"/>
          <w:kern w:val="0"/>
          <w:sz w:val="32"/>
          <w:szCs w:val="32"/>
          <w:highlight w:val="none"/>
          <w:shd w:val="clear" w:color="auto" w:fill="FFFFFF"/>
          <w:lang w:val="en-US" w:eastAsia="zh-CN"/>
        </w:rPr>
        <w:t>铜川市农副产品加工仓储物流交易中心建设项目实施方案</w:t>
      </w:r>
      <w:r>
        <w:rPr>
          <w:rFonts w:hint="eastAsia" w:ascii="仿宋" w:hAnsi="仿宋" w:eastAsia="仿宋" w:cs="仿宋"/>
          <w:color w:val="auto"/>
          <w:kern w:val="0"/>
          <w:sz w:val="32"/>
          <w:szCs w:val="32"/>
          <w:highlight w:val="none"/>
          <w:shd w:val="clear" w:color="auto" w:fill="FFFFFF"/>
          <w:lang w:val="en-US" w:eastAsia="zh-CN"/>
        </w:rPr>
        <w:t>&gt;</w:t>
      </w:r>
      <w:r>
        <w:rPr>
          <w:rFonts w:hint="default" w:ascii="仿宋" w:hAnsi="仿宋" w:eastAsia="仿宋" w:cs="仿宋"/>
          <w:color w:val="auto"/>
          <w:kern w:val="0"/>
          <w:sz w:val="32"/>
          <w:szCs w:val="32"/>
          <w:highlight w:val="none"/>
          <w:shd w:val="clear" w:color="auto" w:fill="FFFFFF"/>
          <w:lang w:val="en-US" w:eastAsia="zh-CN"/>
        </w:rPr>
        <w:t>的批复》（铜新农发</w:t>
      </w:r>
      <w:r>
        <w:rPr>
          <w:rFonts w:hint="eastAsia" w:ascii="仿宋" w:hAnsi="仿宋" w:eastAsia="仿宋" w:cs="仿宋"/>
          <w:color w:val="auto"/>
          <w:kern w:val="0"/>
          <w:sz w:val="32"/>
          <w:szCs w:val="32"/>
          <w:highlight w:val="none"/>
          <w:shd w:val="clear" w:color="auto" w:fill="FFFFFF"/>
          <w:lang w:val="en-US" w:eastAsia="zh-CN"/>
        </w:rPr>
        <w:t>〔2020〕</w:t>
      </w:r>
      <w:r>
        <w:rPr>
          <w:rFonts w:hint="default" w:ascii="仿宋" w:hAnsi="仿宋" w:eastAsia="仿宋" w:cs="仿宋"/>
          <w:color w:val="auto"/>
          <w:kern w:val="0"/>
          <w:sz w:val="32"/>
          <w:szCs w:val="32"/>
          <w:highlight w:val="none"/>
          <w:shd w:val="clear" w:color="auto" w:fill="FFFFFF"/>
          <w:lang w:val="en-US" w:eastAsia="zh-CN"/>
        </w:rPr>
        <w:t>134号）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18.其它项目立项及批复相关文件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19.项目单位预、决算相关文件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20.项目单位财政资金拨付凭证和银行回执单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21.项目单位财务管理制度、资产管理制度、预算管理制度、专项资金管理制度、资金拨付审批管理制度、采购管理办法、薪酬制度、绩效工资分配方案等相关管理制度文件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22.项目单位项目管理及实施相关文件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23.项目单位项目完成相关验收文件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24.项目单位2020年度和2019年度财务报表、运营数据相关数据资料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6" w:name="_Toc23923"/>
      <w:r>
        <w:rPr>
          <w:rFonts w:hint="eastAsia" w:ascii="楷体" w:hAnsi="楷体" w:eastAsia="楷体" w:cs="楷体"/>
          <w:b/>
          <w:bCs/>
          <w:color w:val="auto"/>
          <w:kern w:val="0"/>
          <w:sz w:val="32"/>
          <w:szCs w:val="32"/>
          <w:highlight w:val="none"/>
          <w:shd w:val="clear" w:color="auto" w:fill="FFFFFF"/>
          <w:lang w:val="en-US" w:eastAsia="zh-CN"/>
        </w:rPr>
        <w:t>（三）绩效评价指标与方法</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1.评价指标设置原则。</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评价指标作为年度任务目标实现程度的重要衡量标准，需综合考虑绩效指标与年度任务目标是否关联、同类评价对象之间的评价结果是否可比、绩效评价依据资料和数据是否可得等方面，因此本次评价依据相关性、关键性、可比性、系统性和经济性原则设置绩效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2.绩效评价指标及评分标准。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b w:val="0"/>
          <w:bCs w:val="0"/>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（1）绩效评价指标体系。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指标体系以农副产品加工仓储物流交易中心建设项目为评价对象，根据项目总体目标结合铜川市财政局关于《市级项目支出预算绩效评价指标及评分标准》（铜财预〔2017〕13号）文件内容，设立决策、过程、产出、效益四个一级指标，通过查阅各种相关政策和项目单位收集的资料，并与项目单位反复沟通之后，进一步完善设立了15个二级指标、43个三级指标（详见附件二）。并根据指标体系和项目实施情况设定了合理的分值权重，合计分值为100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val="0"/>
          <w:bCs w:val="0"/>
          <w:color w:val="auto"/>
          <w:kern w:val="0"/>
          <w:sz w:val="32"/>
          <w:szCs w:val="32"/>
          <w:highlight w:val="none"/>
          <w:shd w:val="clear" w:color="auto" w:fill="FFFFFF"/>
          <w:lang w:val="en-US" w:eastAsia="zh-CN"/>
        </w:rPr>
        <w:t>（2）绩效评价等级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auto"/>
          <w:kern w:val="0"/>
          <w:sz w:val="30"/>
          <w:szCs w:val="30"/>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财政支出绩效评价结果分为优、良、中、差四个等级。根据评价结果的分值，确定专项资金绩效评价最终达到的层级。具体等级可分为：90分（含）-100分为优、80分（含）-90分为良、60分（含）-80分为中、60分以下为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3.绩效评价方法。</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绩效评价方法采用成本效益分析法、比较法、因素分析法、公众评判法等方法，结合农副产品加工仓储物流交易中心建设项目实施的实际情况，对项目目标实现程度和配套资金使用效果进行综合评价。成本效益分析法，是指将投入与产出、效益进行关联性分析的方法。比较法，是指将实施情况与绩效目标、历史情况、不同部门和地区同类支出情况进行比较的方法。因素分析法，是指综合分析影响绩效目标实现、实施效果的内外部因素的方法。公众评判法，是指通过专家评估、公众问卷及抽样调查等方式进行评判的方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7" w:name="_Toc29861"/>
      <w:r>
        <w:rPr>
          <w:rFonts w:hint="eastAsia" w:ascii="楷体" w:hAnsi="楷体" w:eastAsia="楷体" w:cs="楷体"/>
          <w:b/>
          <w:bCs/>
          <w:color w:val="auto"/>
          <w:kern w:val="0"/>
          <w:sz w:val="32"/>
          <w:szCs w:val="32"/>
          <w:highlight w:val="none"/>
          <w:shd w:val="clear" w:color="auto" w:fill="FFFFFF"/>
          <w:lang w:val="en-US" w:eastAsia="zh-CN"/>
        </w:rPr>
        <w:t>（四）绩效评价工作过程</w:t>
      </w:r>
      <w:bookmarkEnd w:id="7"/>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首先，成立绩效评价工作组并进行相关培训和任务分配，收集原始资料进行工作方案制定和指标设计，形成方案初稿；其次，根据相关意见对指标体系进行完善，并根据指标体系完善资料；再者，根据相关资料进行评价，针对相关内容与被评价单位进行座谈和现场调研，完善评价依据；最终，形成绩效评价报告初稿，并修整完成定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8" w:name="_Toc29253"/>
      <w:r>
        <w:rPr>
          <w:rFonts w:hint="eastAsia" w:ascii="黑体" w:hAnsi="黑体" w:eastAsia="黑体" w:cs="黑体"/>
          <w:color w:val="auto"/>
          <w:kern w:val="0"/>
          <w:sz w:val="32"/>
          <w:szCs w:val="32"/>
          <w:highlight w:val="none"/>
          <w:shd w:val="clear" w:color="auto" w:fill="FFFFFF"/>
          <w:lang w:val="en-US" w:eastAsia="zh-CN"/>
        </w:rPr>
        <w:t>三、综合评价情况及评价结论</w:t>
      </w:r>
      <w:bookmarkEnd w:id="8"/>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（一）综合评价情况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本次评价在项目收集整理、数据测算分析、现场调研查证以及沟通协商论证的基础上，评价工作组根据绩效评价指标体系评分标准和评价依据进行评分，该项目综合评价分数为90.54分，评级为“优”。其中决策指标11.3分，过程指标18分，产出指标20分，效益指标41.24分。各指标得分情况如下：</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表3-1  铜川市新区2020年度农副产品加工仓储物流交易中心建设项目指标评分表</w:t>
      </w:r>
    </w:p>
    <w:tbl>
      <w:tblPr>
        <w:tblStyle w:val="8"/>
        <w:tblW w:w="4998" w:type="pct"/>
        <w:tblInd w:w="0" w:type="dxa"/>
        <w:tblLayout w:type="autofit"/>
        <w:tblCellMar>
          <w:top w:w="0" w:type="dxa"/>
          <w:left w:w="108" w:type="dxa"/>
          <w:bottom w:w="0" w:type="dxa"/>
          <w:right w:w="108" w:type="dxa"/>
        </w:tblCellMar>
      </w:tblPr>
      <w:tblGrid>
        <w:gridCol w:w="2065"/>
        <w:gridCol w:w="1984"/>
        <w:gridCol w:w="2096"/>
        <w:gridCol w:w="2374"/>
      </w:tblGrid>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一级指标</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分值</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得分率</w:t>
            </w:r>
          </w:p>
        </w:tc>
      </w:tr>
      <w:tr>
        <w:tblPrEx>
          <w:tblCellMar>
            <w:top w:w="0" w:type="dxa"/>
            <w:left w:w="108" w:type="dxa"/>
            <w:bottom w:w="0" w:type="dxa"/>
            <w:right w:w="108" w:type="dxa"/>
          </w:tblCellMar>
        </w:tblPrEx>
        <w:trPr>
          <w:trHeight w:val="90"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决策</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13.5</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11.3</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83.7%</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过程</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22.5</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sz w:val="24"/>
                <w:szCs w:val="24"/>
                <w:highlight w:val="none"/>
                <w:u w:val="none"/>
                <w:lang w:val="en-US" w:eastAsia="zh-CN"/>
              </w:rPr>
              <w:t>18</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80%</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产出</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20</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效益</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44</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41.24</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93.7%</w:t>
            </w:r>
          </w:p>
        </w:tc>
      </w:tr>
      <w:tr>
        <w:tblPrEx>
          <w:tblCellMar>
            <w:top w:w="0" w:type="dxa"/>
            <w:left w:w="108" w:type="dxa"/>
            <w:bottom w:w="0" w:type="dxa"/>
            <w:right w:w="108" w:type="dxa"/>
          </w:tblCellMar>
        </w:tblPrEx>
        <w:trPr>
          <w:trHeight w:val="285" w:hRule="atLeast"/>
        </w:trPr>
        <w:tc>
          <w:tcPr>
            <w:tcW w:w="12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合计</w:t>
            </w:r>
          </w:p>
        </w:tc>
        <w:tc>
          <w:tcPr>
            <w:tcW w:w="116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100</w:t>
            </w:r>
          </w:p>
        </w:tc>
        <w:tc>
          <w:tcPr>
            <w:tcW w:w="12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90.54</w:t>
            </w:r>
          </w:p>
        </w:tc>
        <w:tc>
          <w:tcPr>
            <w:tcW w:w="139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90.54%</w:t>
            </w:r>
          </w:p>
        </w:tc>
      </w:tr>
      <w:tr>
        <w:tblPrEx>
          <w:tblCellMar>
            <w:top w:w="0" w:type="dxa"/>
            <w:left w:w="108" w:type="dxa"/>
            <w:bottom w:w="0" w:type="dxa"/>
            <w:right w:w="108" w:type="dxa"/>
          </w:tblCellMar>
        </w:tblPrEx>
        <w:trPr>
          <w:trHeight w:val="285" w:hRule="atLeast"/>
        </w:trPr>
        <w:tc>
          <w:tcPr>
            <w:tcW w:w="2376"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绩效评价得分：90.54</w:t>
            </w:r>
          </w:p>
        </w:tc>
        <w:tc>
          <w:tcPr>
            <w:tcW w:w="2623"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综合评价结果等级：优</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（二）评价结论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根据绩效评分结果，结合项目实施实际情况和农副产品加工仓储物流交易中心建设项目年度绩效目标，农副产品加工仓储物流交易中心建设项目在2020年度的主要产出为：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第一，项目建设完成3座仓储物流大棚，占地面积5000㎡。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第二，项目建设完成卫生厕所30㎡，项目建设完成办公生活用房210㎡，项目建设完成道路硬化约2400㎡。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rPr>
        <w:t>第三，项目建设完成1座消防水池、42㎡消防泵房和室内外消防泵、管道及设备安装等配套设施。</w:t>
      </w:r>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shd w:val="clear" w:color="auto" w:fill="FFFFFF"/>
          <w:lang w:val="en-US" w:eastAsia="zh-CN"/>
        </w:rPr>
        <w:t>农副产品加工仓储物流交易中心建设项目实施</w:t>
      </w:r>
      <w:r>
        <w:rPr>
          <w:rFonts w:hint="eastAsia" w:ascii="仿宋" w:hAnsi="仿宋" w:eastAsia="仿宋" w:cs="仿宋"/>
          <w:color w:val="auto"/>
          <w:kern w:val="0"/>
          <w:sz w:val="32"/>
          <w:szCs w:val="32"/>
          <w:highlight w:val="none"/>
          <w:lang w:val="en-US" w:eastAsia="zh-CN"/>
        </w:rPr>
        <w:t>后，所带来的主要效益为：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lang w:val="en-US" w:eastAsia="zh-CN"/>
        </w:rPr>
        <w:t>第一，项目建成投入使用后，共有快递分拣、大型仓储、专线物流、物流配送、质押仓储五项功能。并设有展览中心、电子商务、金融服务、物流加工、进出口业务、货物配送、仓储配套、生活配套等综合服务。</w:t>
      </w:r>
      <w:r>
        <w:rPr>
          <w:rFonts w:hint="eastAsia" w:ascii="仿宋" w:hAnsi="仿宋" w:eastAsia="仿宋" w:cs="仿宋"/>
          <w:color w:val="auto"/>
          <w:kern w:val="0"/>
          <w:sz w:val="32"/>
          <w:szCs w:val="32"/>
          <w:highlight w:val="none"/>
          <w:shd w:val="clear" w:color="auto" w:fill="FFFFFF"/>
          <w:lang w:val="en-US" w:eastAsia="zh-CN"/>
        </w:rPr>
        <w:t>农副产品加工仓储物流交易中心功能齐全，服务完善，</w:t>
      </w:r>
      <w:r>
        <w:rPr>
          <w:rFonts w:hint="eastAsia" w:ascii="仿宋" w:hAnsi="仿宋" w:eastAsia="仿宋" w:cs="仿宋"/>
          <w:color w:val="auto"/>
          <w:kern w:val="0"/>
          <w:sz w:val="32"/>
          <w:szCs w:val="32"/>
          <w:highlight w:val="none"/>
          <w:lang w:val="en-US" w:eastAsia="zh-CN"/>
        </w:rPr>
        <w:t>已经吸引了四家企业入驻，增加当地财政收入，带来了良好的经济效益。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第二，贫困人口就业人数为12人，全部岗位为分拣工，截止到2020年，实现脱贫18户，脱贫人口55人，为脱贫攻坚工作做出了贡献，带来了良好的社会效益。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outlineLvl w:val="0"/>
        <w:rPr>
          <w:rFonts w:hint="default" w:ascii="Times New Roman" w:hAnsi="Times New Roman" w:eastAsia="仿宋_GB2312" w:cs="Times New Roman"/>
          <w:color w:val="auto"/>
          <w:kern w:val="0"/>
          <w:sz w:val="30"/>
          <w:szCs w:val="30"/>
          <w:highlight w:val="none"/>
          <w:shd w:val="clear" w:color="auto" w:fill="FFFFFF"/>
          <w:lang w:val="en-US" w:eastAsia="zh-CN"/>
        </w:rPr>
      </w:pPr>
      <w:bookmarkStart w:id="9" w:name="_Toc14704"/>
      <w:r>
        <w:rPr>
          <w:rFonts w:hint="eastAsia" w:ascii="黑体" w:hAnsi="黑体" w:eastAsia="黑体" w:cs="黑体"/>
          <w:color w:val="auto"/>
          <w:kern w:val="0"/>
          <w:sz w:val="32"/>
          <w:szCs w:val="32"/>
          <w:highlight w:val="none"/>
          <w:shd w:val="clear" w:color="auto" w:fill="FFFFFF"/>
          <w:lang w:val="en-US" w:eastAsia="zh-CN"/>
        </w:rPr>
        <w:t>四、绩效评价指标分析</w:t>
      </w:r>
      <w:bookmarkEnd w:id="9"/>
      <w:r>
        <w:rPr>
          <w:rFonts w:hint="eastAsia" w:ascii="Times New Roman" w:hAnsi="Times New Roman" w:eastAsia="仿宋_GB2312" w:cs="Times New Roman"/>
          <w:color w:val="auto"/>
          <w:kern w:val="0"/>
          <w:sz w:val="30"/>
          <w:szCs w:val="30"/>
          <w:highlight w:val="none"/>
          <w:shd w:val="clear" w:color="auto" w:fill="FFFFFF"/>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default" w:ascii="楷体" w:hAnsi="楷体" w:eastAsia="楷体" w:cs="楷体"/>
          <w:b/>
          <w:bCs/>
          <w:color w:val="auto"/>
          <w:kern w:val="0"/>
          <w:sz w:val="32"/>
          <w:szCs w:val="32"/>
          <w:highlight w:val="none"/>
          <w:shd w:val="clear" w:color="auto" w:fill="FFFFFF"/>
          <w:lang w:val="en-US" w:eastAsia="zh-CN"/>
        </w:rPr>
      </w:pPr>
      <w:bookmarkStart w:id="10" w:name="_Toc18106"/>
      <w:r>
        <w:rPr>
          <w:rFonts w:hint="eastAsia" w:ascii="楷体" w:hAnsi="楷体" w:eastAsia="楷体" w:cs="楷体"/>
          <w:b/>
          <w:bCs/>
          <w:color w:val="auto"/>
          <w:kern w:val="0"/>
          <w:sz w:val="32"/>
          <w:szCs w:val="32"/>
          <w:highlight w:val="none"/>
          <w:shd w:val="clear" w:color="auto" w:fill="FFFFFF"/>
          <w:lang w:val="en-US" w:eastAsia="zh-CN"/>
        </w:rPr>
        <w:t>（一）项目决策情况</w:t>
      </w:r>
      <w:bookmarkEnd w:id="10"/>
    </w:p>
    <w:p>
      <w:pPr>
        <w:keepNext w:val="0"/>
        <w:keepLines w:val="0"/>
        <w:pageBreakBefore w:val="0"/>
        <w:widowControl w:val="0"/>
        <w:numPr>
          <w:ilvl w:val="0"/>
          <w:numId w:val="0"/>
        </w:numPr>
        <w:tabs>
          <w:tab w:val="left" w:pos="2256"/>
        </w:tabs>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1.项目立项--4.5分。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国民经济和社会发展第十三个五年规划纲要内容，全面实施脱贫攻坚，推进精准扶贫精准脱贫工作，依托优势资源，促进农产品精深加工、农村服务业及劳动密集型产业发展是纲要重点工作发展方向。根据新区农业农村局公开的2020年度部门综合预算，部门主要职责是贯彻执行党和国家在农村农业、水务、林业、果业、扶贫、美丽乡村、以工代赈、社会主义新农村建设等方面的各项方针、政策、法规。根据铜川市新区脱贫攻坚领导小组关于《印发&lt;铜川市新区2020年度贫困县财政涉农资金整合工作方案&gt;的通知》（铜新脱贫攻坚组发〔2020〕7号）文件要求，积极落实全市“3+X”工程实施意见，因地制宜，新区合理布局产业发展。坡头片区主要发展种养殖产业，以建设生猪养殖场、金银花基地为主，咸丰路北部发展仓储物流项目，以农副产品加工仓储物流交易为主。所以，铜川新区2020年农副产品加工仓储物流交易中心建设项目，符合国家法律法规、经济社会发展规划和相关政策，符合中央、地方财政事权支出划分责任，是针对精准扶贫精准脱贫的具体需求设定。根据铜川市新区农村工作局2020年度部门综合预算公开资料，农业工作局未做2020年度工作任务计划。所以，立项依据的充分性指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w:t>
      </w:r>
      <w:r>
        <w:rPr>
          <w:rFonts w:hint="default" w:ascii="仿宋" w:hAnsi="仿宋" w:eastAsia="仿宋" w:cs="仿宋"/>
          <w:color w:val="auto"/>
          <w:kern w:val="0"/>
          <w:sz w:val="32"/>
          <w:szCs w:val="32"/>
          <w:highlight w:val="none"/>
          <w:shd w:val="clear" w:color="auto" w:fill="FFFFFF"/>
          <w:lang w:val="en-US" w:eastAsia="zh-CN" w:bidi="ar-SA"/>
        </w:rPr>
        <w:t>铜川市新区咸丰路街道办事处《关于申请铜川市农副产品加工仓储物流交易中心建设项目的报告》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铜新咸办发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16号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，为进一步加快村集体经济发展，结合野狐坡村集体经济和产业发展现状，计划新建农产品仓储物流交易中心一座</w:t>
      </w:r>
      <w:r>
        <w:rPr>
          <w:rFonts w:hint="eastAsia" w:ascii="仿宋" w:hAnsi="仿宋" w:eastAsia="仿宋" w:cs="仿宋"/>
          <w:color w:val="auto"/>
          <w:kern w:val="0"/>
          <w:sz w:val="32"/>
          <w:szCs w:val="32"/>
          <w:highlight w:val="none"/>
          <w:shd w:val="clear" w:color="auto" w:fill="FFFFFF"/>
          <w:lang w:val="en-US" w:eastAsia="zh-CN" w:bidi="ar-SA"/>
        </w:rPr>
        <w:t>，所以</w:t>
      </w:r>
      <w:r>
        <w:rPr>
          <w:rFonts w:hint="default" w:ascii="仿宋" w:hAnsi="仿宋" w:eastAsia="仿宋" w:cs="仿宋"/>
          <w:color w:val="auto"/>
          <w:kern w:val="0"/>
          <w:sz w:val="32"/>
          <w:szCs w:val="32"/>
          <w:highlight w:val="none"/>
          <w:shd w:val="clear" w:color="auto" w:fill="FFFFFF"/>
          <w:lang w:val="en-US" w:eastAsia="zh-CN" w:bidi="ar-SA"/>
        </w:rPr>
        <w:t>农副产品加工仓储物流交易中心</w:t>
      </w:r>
      <w:r>
        <w:rPr>
          <w:rFonts w:hint="eastAsia" w:ascii="仿宋" w:hAnsi="仿宋" w:eastAsia="仿宋" w:cs="仿宋"/>
          <w:color w:val="auto"/>
          <w:kern w:val="0"/>
          <w:sz w:val="32"/>
          <w:szCs w:val="32"/>
          <w:highlight w:val="none"/>
          <w:shd w:val="clear" w:color="auto" w:fill="FFFFFF"/>
          <w:lang w:val="en-US" w:eastAsia="zh-CN" w:bidi="ar-SA"/>
        </w:rPr>
        <w:t>建设项目是按照规定的程序设立。根据《</w:t>
      </w:r>
      <w:r>
        <w:rPr>
          <w:rFonts w:hint="default" w:ascii="仿宋" w:hAnsi="仿宋" w:eastAsia="仿宋" w:cs="仿宋"/>
          <w:color w:val="auto"/>
          <w:kern w:val="0"/>
          <w:sz w:val="32"/>
          <w:szCs w:val="32"/>
          <w:highlight w:val="none"/>
          <w:shd w:val="clear" w:color="auto" w:fill="FFFFFF"/>
          <w:lang w:val="en-US" w:eastAsia="zh-CN" w:bidi="ar-SA"/>
        </w:rPr>
        <w:t>关于报送</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铜川市农副产品加工仓储物流交易中心建设项目建议书</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（铜新农发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37</w:t>
      </w:r>
      <w:r>
        <w:rPr>
          <w:rFonts w:hint="eastAsia" w:ascii="仿宋" w:hAnsi="仿宋" w:eastAsia="仿宋" w:cs="仿宋"/>
          <w:color w:val="auto"/>
          <w:kern w:val="0"/>
          <w:sz w:val="32"/>
          <w:szCs w:val="32"/>
          <w:highlight w:val="none"/>
          <w:shd w:val="clear" w:color="auto" w:fill="FFFFFF"/>
          <w:lang w:val="en-US" w:eastAsia="zh-CN" w:bidi="ar-SA"/>
        </w:rPr>
        <w:t>号）。《</w:t>
      </w:r>
      <w:r>
        <w:rPr>
          <w:rFonts w:hint="default" w:ascii="仿宋" w:hAnsi="仿宋" w:eastAsia="仿宋" w:cs="仿宋"/>
          <w:color w:val="auto"/>
          <w:kern w:val="0"/>
          <w:sz w:val="32"/>
          <w:szCs w:val="32"/>
          <w:highlight w:val="none"/>
          <w:shd w:val="clear" w:color="auto" w:fill="FFFFFF"/>
          <w:lang w:val="en-US" w:eastAsia="zh-CN" w:bidi="ar-SA"/>
        </w:rPr>
        <w:t>关于</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铜川市农副产品加工仓储物流交易中心建设项目建议书</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的批复</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（铜新经发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 xml:space="preserve">16号） </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农副产品加工仓储物流交易中心</w:t>
      </w:r>
      <w:r>
        <w:rPr>
          <w:rFonts w:hint="eastAsia" w:ascii="仿宋" w:hAnsi="仿宋" w:eastAsia="仿宋" w:cs="仿宋"/>
          <w:color w:val="auto"/>
          <w:kern w:val="0"/>
          <w:sz w:val="32"/>
          <w:szCs w:val="32"/>
          <w:highlight w:val="none"/>
          <w:shd w:val="clear" w:color="auto" w:fill="FFFFFF"/>
          <w:lang w:val="en-US" w:eastAsia="zh-CN" w:bidi="ar-SA"/>
        </w:rPr>
        <w:t>建设项目审批文件、材料符合相关要求。但</w:t>
      </w:r>
      <w:r>
        <w:rPr>
          <w:rFonts w:hint="default" w:ascii="仿宋" w:hAnsi="仿宋" w:eastAsia="仿宋" w:cs="仿宋"/>
          <w:color w:val="auto"/>
          <w:kern w:val="0"/>
          <w:sz w:val="32"/>
          <w:szCs w:val="32"/>
          <w:highlight w:val="none"/>
          <w:shd w:val="clear" w:color="auto" w:fill="FFFFFF"/>
          <w:lang w:val="en-US" w:eastAsia="zh-CN" w:bidi="ar-SA"/>
        </w:rPr>
        <w:t>项目立项过程中缺乏事前绩效评估和风险评估、专家论证和集体决策文件等环节。</w:t>
      </w:r>
      <w:r>
        <w:rPr>
          <w:rFonts w:hint="eastAsia" w:ascii="仿宋" w:hAnsi="仿宋" w:eastAsia="仿宋" w:cs="仿宋"/>
          <w:color w:val="auto"/>
          <w:kern w:val="0"/>
          <w:sz w:val="32"/>
          <w:szCs w:val="32"/>
          <w:highlight w:val="none"/>
          <w:shd w:val="clear" w:color="auto" w:fill="FFFFFF"/>
          <w:lang w:val="en-US" w:eastAsia="zh-CN" w:bidi="ar-SA"/>
        </w:rPr>
        <w:t>所以立项程序的规范性指标得1.5分。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bidi="ar-SA"/>
        </w:rPr>
        <w:t>根据综合分析评价，项目立项指标得3.5分。</w:t>
      </w:r>
      <w:r>
        <w:rPr>
          <w:rFonts w:hint="default"/>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2.绩效目标--3分。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支出绩效目标申报表可知，将项目年度目标细化为4项产出指标和3项效益指标以及1项满意度指标，并对每项指标内容量化为具体的指标值，便于衡量。绩效目标根据项目建设内容和初步设计方案设定，与年度预算资金规模相匹配。但根据铜川市新区农村工作局2020年度部门综合预算公开资料，农副产品加工仓储物流交易中心建设项目绩效目标未进行公开，目标合理性有所欠缺。绩效目标的产出数量指标中对于三级指标的细化不足以覆盖全部建设内容，目标完整性稍有欠缺。所以，绩效目标的合理性指标得0.8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绩效目标根据各项指标内容量化为具体的指标值，且指标值设定与项目目标任务数和计划数相匹配</w:t>
      </w:r>
      <w:r>
        <w:rPr>
          <w:rFonts w:hint="eastAsia" w:ascii="仿宋" w:hAnsi="仿宋" w:eastAsia="仿宋" w:cs="仿宋"/>
          <w:color w:val="auto"/>
          <w:kern w:val="0"/>
          <w:sz w:val="32"/>
          <w:szCs w:val="32"/>
          <w:highlight w:val="none"/>
          <w:shd w:val="clear" w:color="auto" w:fill="FFFFFF"/>
          <w:lang w:val="en-US" w:eastAsia="zh-CN" w:bidi="ar-SA"/>
        </w:rPr>
        <w:t>，但目标数和任务数不匹配。所以，绩效指标得明确性指标得1分。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根据综合分析评价，绩效目标指标得1.8分。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3.资金投入--6分。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初步设计和概算，项目概算总投资1160万元，其中960万元来源于财政资金，自筹200万。根据铜川市新区咸丰路街道办事处关于《申请铜川市农副产品加工仓储物流交易中心建设项目的竣工验收报告》（铜新咸办发〔2020〕179号）可知，项目结算总价为1052.89万元，结算总价在工程概算总投资范围内，因此项目预算编制合理。所以，预算编制的科学性指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根据铜川市新区财政局关于下达《2020年统筹整合财政涉农资金（区级财政专项扶贫资金）》的通知（铜新财农</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5号）文件内容，结合2020年度3月13日，铜川市新区农村工作局2020年度统筹整合财政涉农资金项目公示单内容，2020年3月4日下达铜川市农副产品加工仓储物流交易中心建设项目财政资金960万元</w:t>
      </w:r>
      <w:r>
        <w:rPr>
          <w:rFonts w:hint="eastAsia" w:ascii="仿宋" w:hAnsi="仿宋" w:eastAsia="仿宋" w:cs="仿宋"/>
          <w:color w:val="auto"/>
          <w:kern w:val="0"/>
          <w:sz w:val="32"/>
          <w:szCs w:val="32"/>
          <w:highlight w:val="none"/>
          <w:shd w:val="clear" w:color="auto" w:fill="FFFFFF"/>
          <w:lang w:val="en-US" w:eastAsia="zh-CN" w:bidi="ar-SA"/>
        </w:rPr>
        <w:t>，资金及时下达，资金到位率100%。所以，资金到位率指标得2分，资金到位及时率得2分。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根据综合分析评价，资金投入指标得6分。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1" w:name="_Toc19880"/>
      <w:r>
        <w:rPr>
          <w:rFonts w:hint="eastAsia" w:ascii="楷体" w:hAnsi="楷体" w:eastAsia="楷体" w:cs="楷体"/>
          <w:b/>
          <w:bCs/>
          <w:color w:val="auto"/>
          <w:kern w:val="0"/>
          <w:sz w:val="32"/>
          <w:szCs w:val="32"/>
          <w:highlight w:val="none"/>
          <w:shd w:val="clear" w:color="auto" w:fill="FFFFFF"/>
          <w:lang w:val="en-US" w:eastAsia="zh-CN"/>
        </w:rPr>
        <w:t>（二）项目过程情况</w:t>
      </w:r>
      <w:bookmarkEnd w:id="11"/>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1.业务管理--9分。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 xml:space="preserve"> 根据铜川市农副产品加工仓储物流交易中心建设项目实施方案内容，项目具有完整详细的实施方案。根据铜川市新区咸丰路街道办事处《关于上报&lt;铜川市农副产品加工仓储物流交易中心建设项目实施方案&gt;的报告》（铜新咸办发〔2020〕75号）、《关于&lt;铜川市农副产品加工仓储物流交易中心建设项目实施方案&gt;的批复》（铜新农发〔2020〕134号）可知，项目布局合理，实施方案可行，基本达到设计目的和要求。所以，项目计划性指标得3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农副产品加工仓储物流交易中心建设项目具有相应的项目管理办法，项目管理办法符合招投标法等法律、法规。所以，管理制度健全性指标得2分。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w:t>
      </w:r>
      <w:r>
        <w:rPr>
          <w:rFonts w:hint="default" w:ascii="仿宋" w:hAnsi="仿宋" w:eastAsia="仿宋" w:cs="仿宋"/>
          <w:color w:val="auto"/>
          <w:kern w:val="0"/>
          <w:sz w:val="32"/>
          <w:szCs w:val="32"/>
          <w:highlight w:val="none"/>
          <w:shd w:val="clear" w:color="auto" w:fill="FFFFFF"/>
          <w:lang w:val="en-US" w:eastAsia="zh-CN" w:bidi="ar-SA"/>
        </w:rPr>
        <w:t>关于报送</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铜川市农副产品加工仓储物流交易中心建设项目可行性研究报告</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（铜新农发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47号）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关于</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铜川市农副产品加工仓储物流交易中心建设项目可行性研究报告</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的批复</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（铜新经发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23号）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关于报送</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铜川市农副产品加工仓储物流交易中心建设项目初步设计方案</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（铜新农发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15号）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关于</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铜川市农副产品加工仓储物流交易中心建设项目初步设计</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的批复</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（铜新经发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5</w:t>
      </w:r>
      <w:r>
        <w:rPr>
          <w:rFonts w:hint="eastAsia" w:ascii="仿宋" w:hAnsi="仿宋" w:eastAsia="仿宋" w:cs="仿宋"/>
          <w:color w:val="auto"/>
          <w:kern w:val="0"/>
          <w:sz w:val="32"/>
          <w:szCs w:val="32"/>
          <w:highlight w:val="none"/>
          <w:shd w:val="clear" w:color="auto" w:fill="FFFFFF"/>
          <w:lang w:val="en-US" w:eastAsia="zh-CN" w:bidi="ar-SA"/>
        </w:rPr>
        <w:t>4号</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铜川市新区咸丰路街道办事处关于上报</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铜川市农副产品加工仓储物流交易中心建设项目实施方案的报告</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（铜新咸办发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75号）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关于</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铜川市农副产品加工仓储物流交易中心建设项目实施方案</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的批复》（铜新农发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134号）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铜川市农副产品加工仓储物流交易中心建设项目招投标公告、招投标文件汇编、中标通知书、建设工程施工合同、建设工程监理合同</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铜川市新区咸丰路街道办事处</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关于申请铜川市农副产品加工仓储物流交易中心建设项目开工</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（铜新咸办发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121号）</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铜川市新区咸丰路街道办事处关于申请</w:t>
      </w:r>
      <w:r>
        <w:rPr>
          <w:rFonts w:hint="eastAsia" w:ascii="仿宋" w:hAnsi="仿宋" w:eastAsia="仿宋" w:cs="仿宋"/>
          <w:color w:val="auto"/>
          <w:kern w:val="0"/>
          <w:sz w:val="32"/>
          <w:szCs w:val="32"/>
          <w:highlight w:val="none"/>
          <w:shd w:val="clear" w:color="auto" w:fill="FFFFFF"/>
          <w:lang w:val="en-US" w:eastAsia="zh-CN" w:bidi="ar-SA"/>
        </w:rPr>
        <w:t>&lt;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铜川市农副产品加工仓储物流交易中心建设项目竣工验收</w:t>
      </w:r>
      <w:r>
        <w:rPr>
          <w:rFonts w:hint="eastAsia" w:ascii="仿宋" w:hAnsi="仿宋" w:eastAsia="仿宋" w:cs="仿宋"/>
          <w:color w:val="auto"/>
          <w:kern w:val="0"/>
          <w:sz w:val="32"/>
          <w:szCs w:val="32"/>
          <w:highlight w:val="none"/>
          <w:shd w:val="clear" w:color="auto" w:fill="FFFFFF"/>
          <w:lang w:val="en-US" w:eastAsia="zh-CN" w:bidi="ar-SA"/>
        </w:rPr>
        <w:t>&gt;</w:t>
      </w:r>
      <w:r>
        <w:rPr>
          <w:rFonts w:hint="default" w:ascii="仿宋" w:hAnsi="仿宋" w:eastAsia="仿宋" w:cs="仿宋"/>
          <w:color w:val="auto"/>
          <w:kern w:val="0"/>
          <w:sz w:val="32"/>
          <w:szCs w:val="32"/>
          <w:highlight w:val="none"/>
          <w:shd w:val="clear" w:color="auto" w:fill="FFFFFF"/>
          <w:lang w:val="en-US" w:eastAsia="zh-CN" w:bidi="ar-SA"/>
        </w:rPr>
        <w:t>的报告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（铜新咸办发</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179号）</w:t>
      </w:r>
      <w:r>
        <w:rPr>
          <w:rFonts w:hint="eastAsia" w:ascii="仿宋" w:hAnsi="仿宋" w:eastAsia="仿宋" w:cs="仿宋"/>
          <w:color w:val="auto"/>
          <w:kern w:val="0"/>
          <w:sz w:val="32"/>
          <w:szCs w:val="32"/>
          <w:highlight w:val="none"/>
          <w:shd w:val="clear" w:color="auto" w:fill="FFFFFF"/>
          <w:lang w:val="en-US" w:eastAsia="zh-CN" w:bidi="ar-SA"/>
        </w:rPr>
        <w:t>等文件，</w:t>
      </w:r>
      <w:r>
        <w:rPr>
          <w:rFonts w:hint="default" w:ascii="仿宋" w:hAnsi="仿宋" w:eastAsia="仿宋" w:cs="仿宋"/>
          <w:color w:val="auto"/>
          <w:kern w:val="0"/>
          <w:sz w:val="32"/>
          <w:szCs w:val="32"/>
          <w:highlight w:val="none"/>
          <w:shd w:val="clear" w:color="auto" w:fill="FFFFFF"/>
          <w:lang w:val="en-US" w:eastAsia="zh-CN" w:bidi="ar-SA"/>
        </w:rPr>
        <w:t>项目实施地点在咸丰街道野狐坡村，相关项目资料已进行资料汇编归档</w:t>
      </w:r>
      <w:r>
        <w:rPr>
          <w:rFonts w:hint="eastAsia" w:ascii="仿宋" w:hAnsi="仿宋" w:eastAsia="仿宋" w:cs="仿宋"/>
          <w:color w:val="auto"/>
          <w:kern w:val="0"/>
          <w:sz w:val="32"/>
          <w:szCs w:val="32"/>
          <w:highlight w:val="none"/>
          <w:shd w:val="clear" w:color="auto" w:fill="FFFFFF"/>
          <w:lang w:val="en-US" w:eastAsia="zh-CN" w:bidi="ar-SA"/>
        </w:rPr>
        <w:t>，但项目缺乏用地审批手续和环境影响评价报告。所以，制度执行有效性指标得1.5分。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根据项目实施方案和项目建设工程施工合同和监理合同，建立了合理的项目质量控制标准和控制机制</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项目竣工验收过程中进行了项目质量检查，并形成了铜川市农副产品加工仓储物流交易中心建设项目质量评估报告</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根据项目情况配置了专门的质量监督员和安全员</w:t>
      </w:r>
      <w:r>
        <w:rPr>
          <w:rFonts w:hint="eastAsia" w:ascii="仿宋" w:hAnsi="仿宋" w:eastAsia="仿宋" w:cs="仿宋"/>
          <w:color w:val="auto"/>
          <w:kern w:val="0"/>
          <w:sz w:val="32"/>
          <w:szCs w:val="32"/>
          <w:highlight w:val="none"/>
          <w:shd w:val="clear" w:color="auto" w:fill="FFFFFF"/>
          <w:lang w:val="en-US" w:eastAsia="zh-CN" w:bidi="ar-SA"/>
        </w:rPr>
        <w:t>。所以，项目质量可控性指标得2分。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cs="仿宋_GB2312"/>
          <w:kern w:val="2"/>
          <w:sz w:val="32"/>
          <w:szCs w:val="32"/>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经过综合分析评价，业务管理指标得8.5分。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2.财务管理--6.5分。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 xml:space="preserve">     财务管理指标主要评价项目实施单位在财务管理中的管理制度健全性、资金使用的合规性和财务监控有效性。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部门制定了新区农业农村局财务管理制度，其中包含内部牵制制度、预算管理、支出管理、固定资产管理和其他规定等内容。所以，管理制度健全性指标得2分。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项目支出、资金拨付符合国家财经法规和财务管理制度以及有关专项资金管理办法的规定，资金拨付申请文件和资金拨付电子凭证齐全，符合项目预算批复或合同规定的用途。根据铜川市农副产品加工仓储物流交易中心建设项目结算评审报告，重大项目开支确已经过财政评审论证，不存在截留、挤占、挪用、虚列支出等情况。所以，资金使用合规性指标得2.5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建立了支出管理制度，人员经费支出需由财务制表人员签字和单位主要领导审批之后方可发放，除工资、医保、公积金外，其他所有开支实行事前申报制度，即按照规定填写开支申报表，经有关领导批准后，方可开支。加强票据规范管理，严禁白条入账。部门自觉接受审计、财政部门的检查和监督，部门制定了财务科资金支付流程图。所以，财务监控有效性指标得2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经过综合分析评价，财务管理指标得6.5分。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3.财务管理--6.5分。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根据预算文件和决算文件，预算资金1050万元，</w:t>
      </w:r>
      <w:r>
        <w:rPr>
          <w:rFonts w:hint="eastAsia" w:ascii="仿宋" w:hAnsi="仿宋" w:eastAsia="仿宋" w:cs="仿宋"/>
          <w:color w:val="auto"/>
          <w:kern w:val="0"/>
          <w:sz w:val="32"/>
          <w:szCs w:val="32"/>
          <w:highlight w:val="none"/>
          <w:shd w:val="clear" w:color="auto" w:fill="FFFFFF"/>
          <w:lang w:val="en-US" w:eastAsia="zh-CN" w:bidi="ar-SA"/>
        </w:rPr>
        <w:t>结合相关财务支付凭证和资料，年度支出资金未1050万元</w:t>
      </w:r>
      <w:r>
        <w:rPr>
          <w:rFonts w:hint="default" w:ascii="仿宋" w:hAnsi="仿宋" w:eastAsia="仿宋" w:cs="仿宋"/>
          <w:color w:val="auto"/>
          <w:kern w:val="0"/>
          <w:sz w:val="32"/>
          <w:szCs w:val="32"/>
          <w:highlight w:val="none"/>
          <w:shd w:val="clear" w:color="auto" w:fill="FFFFFF"/>
          <w:lang w:val="en-US" w:eastAsia="zh-CN" w:bidi="ar-SA"/>
        </w:rPr>
        <w:t>。</w:t>
      </w:r>
      <w:r>
        <w:rPr>
          <w:rFonts w:hint="eastAsia" w:ascii="仿宋" w:hAnsi="仿宋" w:eastAsia="仿宋" w:cs="仿宋"/>
          <w:color w:val="auto"/>
          <w:kern w:val="0"/>
          <w:sz w:val="32"/>
          <w:szCs w:val="32"/>
          <w:highlight w:val="none"/>
          <w:shd w:val="clear" w:color="auto" w:fill="FFFFFF"/>
          <w:lang w:val="en-US" w:eastAsia="zh-CN" w:bidi="ar-SA"/>
        </w:rPr>
        <w:t>所以，预算执行率指标得2分。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部门制定了预算执行动态监控处理流程图</w:t>
      </w:r>
      <w:r>
        <w:rPr>
          <w:rFonts w:hint="eastAsia" w:ascii="仿宋" w:hAnsi="仿宋" w:eastAsia="仿宋" w:cs="仿宋"/>
          <w:color w:val="auto"/>
          <w:kern w:val="0"/>
          <w:sz w:val="32"/>
          <w:szCs w:val="32"/>
          <w:highlight w:val="none"/>
          <w:shd w:val="clear" w:color="auto" w:fill="FFFFFF"/>
          <w:lang w:val="en-US" w:eastAsia="zh-CN" w:bidi="ar-SA"/>
        </w:rPr>
        <w:t>，但</w:t>
      </w:r>
      <w:r>
        <w:rPr>
          <w:rFonts w:hint="default" w:ascii="仿宋" w:hAnsi="仿宋" w:eastAsia="仿宋" w:cs="仿宋"/>
          <w:color w:val="auto"/>
          <w:kern w:val="0"/>
          <w:sz w:val="32"/>
          <w:szCs w:val="32"/>
          <w:highlight w:val="none"/>
          <w:shd w:val="clear" w:color="auto" w:fill="FFFFFF"/>
          <w:lang w:val="en-US" w:eastAsia="zh-CN" w:bidi="ar-SA"/>
        </w:rPr>
        <w:t>未制定相应的预算监控制度和管理办法，未对项目进行日常监控和重点监控，并形成预算监控表和监控报告。</w:t>
      </w:r>
      <w:r>
        <w:rPr>
          <w:rFonts w:hint="eastAsia" w:ascii="仿宋" w:hAnsi="仿宋" w:eastAsia="仿宋" w:cs="仿宋"/>
          <w:color w:val="auto"/>
          <w:kern w:val="0"/>
          <w:sz w:val="32"/>
          <w:szCs w:val="32"/>
          <w:highlight w:val="none"/>
          <w:shd w:val="clear" w:color="auto" w:fill="FFFFFF"/>
          <w:lang w:val="en-US" w:eastAsia="zh-CN" w:bidi="ar-SA"/>
        </w:rPr>
        <w:t>所以，预算执行监控指标得1分。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根据项目支出自评表和自评报告知悉，未有单独针对项目预算绩效情况的自评报告，仅在农业科2020年度绩效自评报告中略有提及。项目缺乏完整合理的自评报告</w:t>
      </w:r>
      <w:r>
        <w:rPr>
          <w:rFonts w:hint="eastAsia" w:ascii="仿宋" w:hAnsi="仿宋" w:eastAsia="仿宋" w:cs="仿宋"/>
          <w:color w:val="auto"/>
          <w:kern w:val="0"/>
          <w:sz w:val="32"/>
          <w:szCs w:val="32"/>
          <w:highlight w:val="none"/>
          <w:shd w:val="clear" w:color="auto" w:fill="FFFFFF"/>
          <w:lang w:val="en-US" w:eastAsia="zh-CN" w:bidi="ar-SA"/>
        </w:rPr>
        <w:t>，所以，项目自评指标得0分。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经过综合分析评价，财务管理指标得3分。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2" w:name="_Toc26348"/>
      <w:r>
        <w:rPr>
          <w:rFonts w:hint="eastAsia" w:ascii="楷体" w:hAnsi="楷体" w:eastAsia="楷体" w:cs="楷体"/>
          <w:b/>
          <w:bCs/>
          <w:color w:val="auto"/>
          <w:kern w:val="0"/>
          <w:sz w:val="32"/>
          <w:szCs w:val="32"/>
          <w:highlight w:val="none"/>
          <w:shd w:val="clear" w:color="auto" w:fill="FFFFFF"/>
          <w:lang w:val="en-US" w:eastAsia="zh-CN"/>
        </w:rPr>
        <w:t>（三）项目产出情况</w:t>
      </w:r>
      <w:bookmarkEnd w:id="12"/>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支出绩效评价管理办法、项目实施方案和项目实施单位绩效目标申报情况，结合项目实施的实际情况，绩效评价产出指标细化为产出数量、产出质量、产出时效和产出成本四个二级指标，并根据不同项目内容将指标分值进行合理分配，通过各项目的产出情况结合分值分配情况对项目的产出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default"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1.产出数量--5分。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农副产品加工仓储物流交易中心建设性项目竣工验收报告内容，项目建设完成3座仓储物流大棚，占地面积5000㎡，项目建设完成卫生厕所30㎡，项目建设完成办公生活用房210㎡，项目建设完成道路硬化约2400㎡，项目建设完成1座消防水池、42㎡消防泵房和室内外消防泵、管道及设备安装等配套设施。实际建设产出符合计划建设内容，所以产出数量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2.产出质量--5分。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农副产品加工仓储物流交易中心建设性项目竣工验收报告和铜川市农副产品加工仓储物流交易中心建设项目质量评估报告文件内容，工程施工资料齐全，内容完整，质量等级评定程序符合要求，经验收工作组检查验收，安全和主要使用功能符合要求；观感质量一般，综合验收结论为质量合格，通过验收。各项建设内容均验收合格，所以产出质量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3.产出时效--5分。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关于&lt;铜川市农副产品加工仓储物流交易中心建设项目开工&gt;的批复》（铜新农发〔2020〕229号）和《铜川市新区咸丰路街道办事处关于申请&lt;铜川市农副产品加工仓储物流交易中心建设项目竣工验收&gt;的报告》（铜新咸办发〔2020〕179号）文件内容，项目开工日期为2020年6月23日，竣工日期为2020年9月18日，项目建设在6个月的建设工期内及时完成。各项建设内容及时完成，所以产出时效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4.产出成本--5分。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项目决算文件和竣工验收报告情况，铜川市农副产品加工仓储物流交易中心建设项目实际支出为1052.89万元，项目初步设计概算为1140.3万元成本节约率为8%，实现成本节约。所以，仓储物流大棚建设成本控制率指标得4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根据项目决算文件和竣工验收报告情况，消防设施配套实际支出为90万元，项目初步设计概算为79.54万元成本节约率为11.62%，实现成本节约。所以，消防设施配套项目成本控制率指标得1分。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经过综合分析评价，产出成本指标得5分。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1"/>
        <w:rPr>
          <w:rFonts w:hint="eastAsia" w:ascii="楷体" w:hAnsi="楷体" w:eastAsia="楷体" w:cs="楷体"/>
          <w:b/>
          <w:bCs/>
          <w:color w:val="auto"/>
          <w:kern w:val="0"/>
          <w:sz w:val="32"/>
          <w:szCs w:val="32"/>
          <w:highlight w:val="none"/>
          <w:shd w:val="clear" w:color="auto" w:fill="FFFFFF"/>
          <w:lang w:val="en-US" w:eastAsia="zh-CN"/>
        </w:rPr>
      </w:pPr>
      <w:bookmarkStart w:id="13" w:name="_Toc8618"/>
      <w:r>
        <w:rPr>
          <w:rFonts w:hint="eastAsia" w:ascii="楷体" w:hAnsi="楷体" w:eastAsia="楷体" w:cs="楷体"/>
          <w:b/>
          <w:bCs/>
          <w:color w:val="auto"/>
          <w:kern w:val="0"/>
          <w:sz w:val="32"/>
          <w:szCs w:val="32"/>
          <w:highlight w:val="none"/>
          <w:shd w:val="clear" w:color="auto" w:fill="FFFFFF"/>
          <w:lang w:val="en-US" w:eastAsia="zh-CN"/>
        </w:rPr>
        <w:t>（四）项目效益情况</w:t>
      </w:r>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效益指标根据农副产品加工仓储物流交易中心建设项目实际情况，效益指标进一步细化为经济效益、社会效益、生态效益、可持续影响以及满意度指标5个方面。</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1.经济效益--6分。</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根据农副产品加工仓租赁协议和与现场调研数据显示，项目建成，2020年投入试运营后，所带来的仓库租赁收入为50万元。所以，经济效益指标得6分。</w:t>
      </w:r>
    </w:p>
    <w:p>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 xml:space="preserve">2.社会效益--14分。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根据就职人员花名册，贫困户就业人数12人，全部岗位为分拣工。所以，带动贫困户就业人数指标得5分。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根据野狐坡村脱贫户花名册，截止到2020年，实现脱贫18户，脱贫人口55人</w:t>
      </w:r>
      <w:r>
        <w:rPr>
          <w:rFonts w:hint="eastAsia" w:ascii="仿宋" w:hAnsi="仿宋" w:eastAsia="仿宋" w:cs="仿宋"/>
          <w:color w:val="auto"/>
          <w:kern w:val="0"/>
          <w:sz w:val="32"/>
          <w:szCs w:val="32"/>
          <w:highlight w:val="none"/>
          <w:shd w:val="clear" w:color="auto" w:fill="FFFFFF"/>
          <w:lang w:val="en-US" w:eastAsia="zh-CN" w:bidi="ar-SA"/>
        </w:rPr>
        <w:t>。所以，受益建档立卡贫困人口数指标得5分。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2020年12月29日腾讯新闻内容，对铜川市农副产品加工仓储物流交易中心进行了一篇标题为《打造数字供应链样板园区！铜川这个项目一期投入使用，吸纳劳动力200余人》的报道。2020年12月28日，耀州传媒网对铜川市农副产品加工仓储物流交易中心项目进行了一篇标题为《铜川市农副产品加工仓储物流交易中心：全力打造全市数字供应链样板园区》的书面报道，文章来源与铜川日报。2020年12月28日，在铜川新闻网上发表了一篇名为《</w:t>
      </w:r>
      <w:r>
        <w:rPr>
          <w:rFonts w:hint="eastAsia" w:ascii="仿宋" w:hAnsi="仿宋" w:eastAsia="仿宋" w:cs="仿宋"/>
          <w:color w:val="auto"/>
          <w:kern w:val="0"/>
          <w:sz w:val="32"/>
          <w:szCs w:val="32"/>
          <w:highlight w:val="none"/>
          <w:shd w:val="clear" w:color="auto" w:fill="FFFFFF"/>
          <w:lang w:val="en-US" w:eastAsia="zh-CN" w:bidi="ar-SA"/>
        </w:rPr>
        <w:t>〔2020</w:t>
      </w:r>
      <w:r>
        <w:rPr>
          <w:rFonts w:hint="default" w:ascii="仿宋" w:hAnsi="仿宋" w:eastAsia="仿宋" w:cs="仿宋"/>
          <w:color w:val="auto"/>
          <w:kern w:val="0"/>
          <w:sz w:val="32"/>
          <w:szCs w:val="32"/>
          <w:highlight w:val="none"/>
          <w:shd w:val="clear" w:color="auto" w:fill="FFFFFF"/>
          <w:lang w:val="en-US" w:eastAsia="zh-CN" w:bidi="ar-SA"/>
        </w:rPr>
        <w:t>决战脱贫攻坚</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铜川市农副产品加工仓储物流交易中心：全力打造全市数字供应链样板园区》的报道，对铜川市农副产品加工仓储物流交易中心项目进行了全面的报道。</w:t>
      </w:r>
      <w:r>
        <w:rPr>
          <w:rFonts w:hint="eastAsia" w:ascii="仿宋" w:hAnsi="仿宋" w:eastAsia="仿宋" w:cs="仿宋"/>
          <w:color w:val="auto"/>
          <w:kern w:val="0"/>
          <w:sz w:val="32"/>
          <w:szCs w:val="32"/>
          <w:highlight w:val="none"/>
          <w:shd w:val="clear" w:color="auto" w:fill="FFFFFF"/>
          <w:lang w:val="en-US" w:eastAsia="zh-CN" w:bidi="ar-SA"/>
        </w:rPr>
        <w:t>所以，宣传力度指标得4分。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bidi="ar-SA"/>
        </w:rPr>
        <w:t>经过综合分析评价，社会效益指标得14分。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3.生态效益--5分。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铜川市生态环境局新区分局关于《相关建设用地范围内土壤环境质量状况》的复函内容，铜川农副产品加工仓储物流交易中心建设项目用地不在规定纳入调查地块的范围，无需开展土壤环境质量状况调查。所以，生态效益指标得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4.可持续性影响--14分。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rPr>
        <w:t>根据铜川农副产品加工仓储物流中心项目初步设计方案和铜川市新区京东云仓数字产业园简介内容，结合现场调研，项目建成投入使用后，共有快递分拣、大型仓储、专线物流、物流配送、质押仓储五项功能。</w:t>
      </w:r>
      <w:r>
        <w:rPr>
          <w:rFonts w:hint="eastAsia" w:ascii="仿宋" w:hAnsi="仿宋" w:eastAsia="仿宋" w:cs="仿宋"/>
          <w:color w:val="auto"/>
          <w:kern w:val="0"/>
          <w:sz w:val="32"/>
          <w:szCs w:val="32"/>
          <w:highlight w:val="none"/>
          <w:shd w:val="clear" w:color="auto" w:fill="FFFFFF"/>
          <w:lang w:val="en-US" w:eastAsia="zh-CN"/>
        </w:rPr>
        <w:t>所以，功能齐全性指标得5分。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铜川农副产品加工仓储物流中心项目初步设计方案和铜川市新区京东云仓数字产业园简介内容，结合现场调研，设有展览中心、电子商务、金融服务、物流加工、进出口业务、货物配送、仓储配套、生活配套等综合服务。</w:t>
      </w:r>
      <w:r>
        <w:rPr>
          <w:rFonts w:hint="eastAsia" w:ascii="仿宋" w:hAnsi="仿宋" w:eastAsia="仿宋" w:cs="仿宋"/>
          <w:color w:val="auto"/>
          <w:kern w:val="0"/>
          <w:sz w:val="32"/>
          <w:szCs w:val="32"/>
          <w:highlight w:val="none"/>
          <w:shd w:val="clear" w:color="auto" w:fill="FFFFFF"/>
          <w:lang w:val="en-US" w:eastAsia="zh-CN" w:bidi="ar-SA"/>
        </w:rPr>
        <w:t>所以，配套服务完备性指标得4分。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bidi="ar-SA"/>
        </w:rPr>
      </w:pPr>
      <w:r>
        <w:rPr>
          <w:rFonts w:hint="default" w:ascii="仿宋" w:hAnsi="仿宋" w:eastAsia="仿宋" w:cs="仿宋"/>
          <w:color w:val="auto"/>
          <w:kern w:val="0"/>
          <w:sz w:val="32"/>
          <w:szCs w:val="32"/>
          <w:highlight w:val="none"/>
          <w:shd w:val="clear" w:color="auto" w:fill="FFFFFF"/>
          <w:lang w:val="en-US" w:eastAsia="zh-CN" w:bidi="ar-SA"/>
        </w:rPr>
        <w:t>根据相关资料和现场调研分析得知，铜川农副产品加工仓储物流交易中心投入使用后，截止到2020年底共有4家企业入驻</w:t>
      </w:r>
      <w:r>
        <w:rPr>
          <w:rFonts w:hint="eastAsia" w:ascii="仿宋" w:hAnsi="仿宋" w:eastAsia="仿宋" w:cs="仿宋"/>
          <w:color w:val="auto"/>
          <w:kern w:val="0"/>
          <w:sz w:val="32"/>
          <w:szCs w:val="32"/>
          <w:highlight w:val="none"/>
          <w:shd w:val="clear" w:color="auto" w:fill="FFFFFF"/>
          <w:lang w:val="en-US" w:eastAsia="zh-CN" w:bidi="ar-SA"/>
        </w:rPr>
        <w:t>，</w:t>
      </w:r>
      <w:r>
        <w:rPr>
          <w:rFonts w:hint="default" w:ascii="仿宋" w:hAnsi="仿宋" w:eastAsia="仿宋" w:cs="仿宋"/>
          <w:color w:val="auto"/>
          <w:kern w:val="0"/>
          <w:sz w:val="32"/>
          <w:szCs w:val="32"/>
          <w:highlight w:val="none"/>
          <w:shd w:val="clear" w:color="auto" w:fill="FFFFFF"/>
          <w:lang w:val="en-US" w:eastAsia="zh-CN" w:bidi="ar-SA"/>
        </w:rPr>
        <w:t>分别为京东、美团优选、韵达快递、康师傅</w:t>
      </w:r>
      <w:r>
        <w:rPr>
          <w:rFonts w:hint="eastAsia" w:ascii="仿宋" w:hAnsi="仿宋" w:eastAsia="仿宋" w:cs="仿宋"/>
          <w:color w:val="auto"/>
          <w:kern w:val="0"/>
          <w:sz w:val="32"/>
          <w:szCs w:val="32"/>
          <w:highlight w:val="none"/>
          <w:shd w:val="clear" w:color="auto" w:fill="FFFFFF"/>
          <w:lang w:val="en-US" w:eastAsia="zh-CN" w:bidi="ar-SA"/>
        </w:rPr>
        <w:t>。所以，品牌入驻家数指标得4分。</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bidi="ar-SA"/>
        </w:rPr>
      </w:pPr>
      <w:r>
        <w:rPr>
          <w:rFonts w:hint="eastAsia" w:ascii="仿宋" w:hAnsi="仿宋" w:eastAsia="仿宋" w:cs="仿宋"/>
          <w:color w:val="auto"/>
          <w:kern w:val="0"/>
          <w:sz w:val="32"/>
          <w:szCs w:val="32"/>
          <w:highlight w:val="none"/>
          <w:shd w:val="clear" w:color="auto" w:fill="FFFFFF"/>
          <w:lang w:val="en-US" w:eastAsia="zh-CN" w:bidi="ar-SA"/>
        </w:rPr>
        <w:t>经过综合分析评价，可持续性影响指标得13分。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b/>
          <w:bCs/>
          <w:color w:val="auto"/>
          <w:kern w:val="0"/>
          <w:sz w:val="32"/>
          <w:szCs w:val="32"/>
          <w:highlight w:val="none"/>
          <w:shd w:val="clear" w:color="auto" w:fill="FFFFFF"/>
          <w:lang w:val="en-US" w:eastAsia="zh-CN"/>
        </w:rPr>
        <w:t>5.满意度--5分。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对于服务对象满意度的评价，主要评价农产品加工仓储物流交易中心周边群众的满意度情况。针对周边群众发放10分调查问卷，回收10分，调查问卷有效率为100%，调查问卷经汇总统计后，按照如下方式计算分值：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① Ai=5*p1+3*p2+1*p3+0*p4</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Ai（i=1、2、3、</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10）:调查问卷中的第i个问题分值。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P1:同一对象问卷调查中的对应问题的满意情况占比。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P2:同一对象问卷调查中的对应问题的较满意情况占比。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P3:同一对象问卷调查中的对应问题的一般情况占比。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P4:同一对象问卷调查中的对应问题的不满意情况占比。</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② M=(A1+A2+A3+A4+A5+A6+A7+A8+A9+A10)/10(i=1、2</w:t>
      </w:r>
      <w:r>
        <w:rPr>
          <w:rFonts w:hint="default" w:ascii="Arial" w:hAnsi="Arial" w:eastAsia="仿宋" w:cs="Arial"/>
          <w:color w:val="auto"/>
          <w:kern w:val="0"/>
          <w:sz w:val="32"/>
          <w:szCs w:val="32"/>
          <w:highlight w:val="none"/>
          <w:shd w:val="clear" w:color="auto" w:fill="FFFFFF"/>
          <w:lang w:val="en-US" w:eastAsia="zh-CN"/>
        </w:rPr>
        <w:t>…</w:t>
      </w:r>
      <w:r>
        <w:rPr>
          <w:rFonts w:hint="eastAsia" w:ascii="仿宋" w:hAnsi="仿宋" w:eastAsia="仿宋" w:cs="仿宋"/>
          <w:color w:val="auto"/>
          <w:kern w:val="0"/>
          <w:sz w:val="32"/>
          <w:szCs w:val="32"/>
          <w:highlight w:val="none"/>
          <w:shd w:val="clear" w:color="auto" w:fill="FFFFFF"/>
          <w:lang w:val="en-US" w:eastAsia="zh-CN"/>
        </w:rPr>
        <w:t>10)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960" w:firstLineChars="3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M:服务对象满意度调查分值。</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根据调查问卷收集情况相关数据和满意度调查分值计算公式统计如下：</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562" w:firstLineChars="200"/>
        <w:jc w:val="center"/>
        <w:textAlignment w:val="auto"/>
        <w:rPr>
          <w:rFonts w:hint="eastAsia" w:ascii="仿宋" w:hAnsi="仿宋" w:eastAsia="仿宋" w:cs="仿宋"/>
          <w:b/>
          <w:bCs/>
          <w:color w:val="auto"/>
          <w:kern w:val="0"/>
          <w:sz w:val="28"/>
          <w:szCs w:val="28"/>
          <w:highlight w:val="none"/>
          <w:shd w:val="clear" w:color="auto" w:fill="FFFFFF"/>
          <w:lang w:val="en-US" w:eastAsia="zh-CN"/>
        </w:rPr>
      </w:pPr>
      <w:r>
        <w:rPr>
          <w:rFonts w:hint="eastAsia" w:ascii="仿宋" w:hAnsi="仿宋" w:eastAsia="仿宋" w:cs="仿宋"/>
          <w:b/>
          <w:bCs/>
          <w:color w:val="auto"/>
          <w:kern w:val="0"/>
          <w:sz w:val="28"/>
          <w:szCs w:val="28"/>
          <w:highlight w:val="none"/>
          <w:shd w:val="clear" w:color="auto" w:fill="FFFFFF"/>
          <w:lang w:val="en-US" w:eastAsia="zh-CN"/>
        </w:rPr>
        <w:t>表4-1  受益群众满意度调查问卷统计表</w:t>
      </w:r>
    </w:p>
    <w:tbl>
      <w:tblPr>
        <w:tblStyle w:val="8"/>
        <w:tblW w:w="5000" w:type="pct"/>
        <w:tblInd w:w="0" w:type="dxa"/>
        <w:tblLayout w:type="autofit"/>
        <w:tblCellMar>
          <w:top w:w="0" w:type="dxa"/>
          <w:left w:w="0" w:type="dxa"/>
          <w:bottom w:w="0" w:type="dxa"/>
          <w:right w:w="0" w:type="dxa"/>
        </w:tblCellMar>
      </w:tblPr>
      <w:tblGrid>
        <w:gridCol w:w="2768"/>
        <w:gridCol w:w="1108"/>
        <w:gridCol w:w="1111"/>
        <w:gridCol w:w="1111"/>
        <w:gridCol w:w="1111"/>
        <w:gridCol w:w="1117"/>
      </w:tblGrid>
      <w:tr>
        <w:tblPrEx>
          <w:tblCellMar>
            <w:top w:w="0" w:type="dxa"/>
            <w:left w:w="0" w:type="dxa"/>
            <w:bottom w:w="0" w:type="dxa"/>
            <w:right w:w="0" w:type="dxa"/>
          </w:tblCellMar>
        </w:tblPrEx>
        <w:trPr>
          <w:trHeight w:val="3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仿宋" w:hAnsi="仿宋" w:eastAsia="仿宋" w:cs="仿宋"/>
                <w:i w:val="0"/>
                <w:color w:val="000000"/>
                <w:sz w:val="24"/>
                <w:szCs w:val="24"/>
                <w:u w:val="none"/>
                <w:lang w:val="en-US" w:eastAsia="zh-CN"/>
              </w:rPr>
              <w:t>问卷题项</w:t>
            </w:r>
          </w:p>
        </w:tc>
        <w:tc>
          <w:tcPr>
            <w:tcW w:w="665"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比较满意</w:t>
            </w:r>
          </w:p>
        </w:tc>
        <w:tc>
          <w:tcPr>
            <w:tcW w:w="667"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一般</w:t>
            </w:r>
          </w:p>
        </w:tc>
        <w:tc>
          <w:tcPr>
            <w:tcW w:w="670"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不满意</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您对在村周边建立农副产品加工仓储物流交易中心感觉怎么样？</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3.8</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0.6</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项目建设完成后，在解决您对农副产品的需求方面您感觉怎么样？</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3.6</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0.5</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0.1</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3.6</w:t>
            </w:r>
          </w:p>
        </w:tc>
      </w:tr>
      <w:tr>
        <w:tblPrEx>
          <w:tblCellMar>
            <w:top w:w="0" w:type="dxa"/>
            <w:left w:w="0" w:type="dxa"/>
            <w:bottom w:w="0" w:type="dxa"/>
            <w:right w:w="0" w:type="dxa"/>
          </w:tblCellMar>
        </w:tblPrEx>
        <w:trPr>
          <w:trHeight w:val="9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项目建设完成后，对于您生活的便利性的提升您觉得怎么样？</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3.8</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0.6</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3.8</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项目投入运营后，您觉得对于周边群众工作情况有没有改善？</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2.8</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0.1</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0.7</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2.8</w:t>
            </w:r>
          </w:p>
        </w:tc>
      </w:tr>
      <w:tr>
        <w:tblPrEx>
          <w:tblCellMar>
            <w:top w:w="0" w:type="dxa"/>
            <w:left w:w="0" w:type="dxa"/>
            <w:bottom w:w="0" w:type="dxa"/>
            <w:right w:w="0" w:type="dxa"/>
          </w:tblCellMar>
        </w:tblPrEx>
        <w:trPr>
          <w:trHeight w:val="29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您觉得在物流交易中心的工作环境怎么样？</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0.1</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0.5</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0.4</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2.4</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您对在物流交易中心工作的福利待遇满意吗？</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default" w:ascii="仿宋" w:hAnsi="仿宋" w:eastAsia="仿宋" w:cs="仿宋"/>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3.1</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0.3</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3.1</w:t>
            </w:r>
          </w:p>
        </w:tc>
      </w:tr>
      <w:tr>
        <w:tblPrEx>
          <w:tblCellMar>
            <w:top w:w="0" w:type="dxa"/>
            <w:left w:w="0" w:type="dxa"/>
            <w:bottom w:w="0" w:type="dxa"/>
            <w:right w:w="0" w:type="dxa"/>
          </w:tblCellMar>
        </w:tblPrEx>
        <w:trPr>
          <w:trHeight w:val="9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您觉得项目投入运营后，对周边村民的生活质量提升帮助大吗？</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3.2</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0.3</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0.3</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3.2</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您对于项目投入运营后的发展前景感觉怎么样？</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2.9</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0.3</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2.9</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项目从建设到竣工的过程中，有没有对您的生活带来负面的影响？</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3.4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0.5</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0.3</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3.4</w:t>
            </w:r>
          </w:p>
        </w:tc>
      </w:tr>
      <w:tr>
        <w:tblPrEx>
          <w:tblCellMar>
            <w:top w:w="0" w:type="dxa"/>
            <w:left w:w="0" w:type="dxa"/>
            <w:bottom w:w="0" w:type="dxa"/>
            <w:right w:w="0" w:type="dxa"/>
          </w:tblCellMar>
        </w:tblPrEx>
        <w:trPr>
          <w:trHeight w:val="600"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ind w:firstLine="480" w:firstLineChars="20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您物流交易中心的配套设施满意吗？</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3.4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0.4</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0.2</w:t>
            </w: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3.4</w:t>
            </w:r>
          </w:p>
        </w:tc>
      </w:tr>
      <w:tr>
        <w:tblPrEx>
          <w:tblCellMar>
            <w:top w:w="0" w:type="dxa"/>
            <w:left w:w="0" w:type="dxa"/>
            <w:bottom w:w="0" w:type="dxa"/>
            <w:right w:w="0" w:type="dxa"/>
          </w:tblCellMar>
        </w:tblPrEx>
        <w:trPr>
          <w:trHeight w:val="602" w:hRule="atLeast"/>
        </w:trPr>
        <w:tc>
          <w:tcPr>
            <w:tcW w:w="1661" w:type="pct"/>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c>
          <w:tcPr>
            <w:tcW w:w="1108"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 xml:space="preserve">3.24 </w:t>
            </w: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11"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17" w:type="dxa"/>
            <w:tcBorders>
              <w:top w:val="single" w:color="000000" w:sz="4" w:space="0"/>
              <w:left w:val="single" w:color="000000" w:sz="4" w:space="0"/>
              <w:bottom w:val="single" w:color="000000" w:sz="4" w:space="0"/>
              <w:right w:val="single" w:color="000000" w:sz="4" w:space="0"/>
            </w:tcBorders>
            <w:noWrap w:val="0"/>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3.24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bCs/>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根据绩效评价指标体系和满意度调查问卷数据统计情况和分值计算公式，受益群众满意度指标得分为3.24分。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4" w:name="_Toc27584"/>
      <w:r>
        <w:rPr>
          <w:rFonts w:hint="eastAsia" w:ascii="黑体" w:hAnsi="黑体" w:eastAsia="黑体" w:cs="黑体"/>
          <w:color w:val="auto"/>
          <w:kern w:val="0"/>
          <w:sz w:val="32"/>
          <w:szCs w:val="32"/>
          <w:highlight w:val="none"/>
          <w:shd w:val="clear" w:color="auto" w:fill="FFFFFF"/>
          <w:lang w:val="en-US" w:eastAsia="zh-CN"/>
        </w:rPr>
        <w:t>五、主要经验和做法、存在的问题及原因分析</w:t>
      </w:r>
      <w:bookmarkEnd w:id="14"/>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（一）主要经验和做法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通过对于2020年农副产品加工仓储物流交易中心建设项目的绩效评价结果分析，结合项目实施的实际情况，2020年农副产品加工仓储物流交易中心建设项目有以下亮点：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功能齐全，配套服务完善。根据铜川农副产品加工仓储物流中心项目初步设计方案和铜川市新区京东云仓数字产业园简介内容，结合现场调研发现，项目建成投入使用后，共有快递分拣、大型仓储、专线物流、物流配送、质押仓储五项功能；设有展览中心、电子商务、金融服务、物流加工、进出口业务、货物配送、仓储配套、生活配套等综合服务。这大大提高了农副产品加工仓储物流中心的吸引力，有利于引进企业入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促进就业，助力贫困户脱贫增收。通过实施农副产品加工仓储物流中心项目，吸引企业入驻，带来大量就业岗位，为项目所在地附近贫困人口创造了就业便利，带动当地贫困人口就近就业，增加贫困人口、贫困家庭收入，实现脱贫增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多样宣传，展现新区风采。通过网络、报纸等多种路径进行宣传，对铜川市新区农副产品加工仓储物流交易中心项目进行了全方位的报道，展示了农副产品加工仓储物流交易中心的具体情况，展现铜川市新区仓储物流交易的基础设施完善性，优化了铜川市新区的投资环境，既打造了一张铜川市新区招商引资的名片，又打开了展示铜川市新区的窗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 w:hAnsi="楷体" w:eastAsia="楷体" w:cs="楷体"/>
          <w:b/>
          <w:bCs/>
          <w:color w:val="auto"/>
          <w:kern w:val="0"/>
          <w:sz w:val="32"/>
          <w:szCs w:val="32"/>
          <w:highlight w:val="none"/>
          <w:shd w:val="clear" w:color="auto" w:fill="FFFFFF"/>
          <w:lang w:val="en-US" w:eastAsia="zh-CN"/>
        </w:rPr>
      </w:pPr>
      <w:r>
        <w:rPr>
          <w:rFonts w:hint="eastAsia" w:ascii="楷体" w:hAnsi="楷体" w:eastAsia="楷体" w:cs="楷体"/>
          <w:b/>
          <w:bCs/>
          <w:color w:val="auto"/>
          <w:kern w:val="0"/>
          <w:sz w:val="32"/>
          <w:szCs w:val="32"/>
          <w:highlight w:val="none"/>
          <w:shd w:val="clear" w:color="auto" w:fill="FFFFFF"/>
          <w:lang w:val="en-US" w:eastAsia="zh-CN"/>
        </w:rPr>
        <w:t>（二）存在的问题及原因分析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按照以项目实施为主线，以项目产出和效益情况为导向的绩效评价思路，对农产品加工仓储物流交易中心建设项目各内容进行综合评价</w:t>
      </w:r>
      <w:r>
        <w:rPr>
          <w:rFonts w:hint="eastAsia" w:ascii="仿宋" w:hAnsi="仿宋" w:eastAsia="仿宋" w:cs="仿宋"/>
          <w:color w:val="auto"/>
          <w:kern w:val="0"/>
          <w:sz w:val="32"/>
          <w:szCs w:val="32"/>
          <w:highlight w:val="none"/>
          <w:shd w:val="clear" w:color="auto" w:fill="FFFFFF"/>
          <w:lang w:eastAsia="zh-CN"/>
        </w:rPr>
        <w:t>。主要存在以下问题</w:t>
      </w:r>
      <w:r>
        <w:rPr>
          <w:rFonts w:hint="eastAsia" w:ascii="仿宋" w:hAnsi="仿宋" w:eastAsia="仿宋" w:cs="仿宋"/>
          <w:color w:val="auto"/>
          <w:kern w:val="0"/>
          <w:sz w:val="32"/>
          <w:szCs w:val="32"/>
          <w:highlight w:val="none"/>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1.立项依据不够充分，缺乏部门年度工作计划。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default" w:ascii="仿宋" w:hAnsi="仿宋" w:eastAsia="仿宋" w:cs="仿宋"/>
          <w:color w:val="auto"/>
          <w:kern w:val="0"/>
          <w:sz w:val="32"/>
          <w:szCs w:val="32"/>
          <w:highlight w:val="none"/>
          <w:shd w:val="clear" w:color="auto" w:fill="FFFFFF"/>
          <w:lang w:val="en-US" w:eastAsia="zh-CN"/>
        </w:rPr>
        <w:t>根据铜川市新区农村工作局2020年度部门综合预算公开资料，农业工作局未做2020年度工作任务计划</w:t>
      </w:r>
      <w:r>
        <w:rPr>
          <w:rFonts w:hint="eastAsia" w:ascii="仿宋" w:hAnsi="仿宋" w:eastAsia="仿宋" w:cs="仿宋"/>
          <w:color w:val="auto"/>
          <w:kern w:val="0"/>
          <w:sz w:val="32"/>
          <w:szCs w:val="32"/>
          <w:highlight w:val="none"/>
          <w:shd w:val="clear" w:color="auto" w:fill="FFFFFF"/>
          <w:lang w:val="en-US" w:eastAsia="zh-CN"/>
        </w:rPr>
        <w:t>，对2020年展开工作没有统筹规划和制度安排，无法为农产品加工仓储物流交易中心建设项目提供立项依据。</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部门对自身工作开展缺乏统筹规划，对制定工作任务计划不够重视。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2.立项程序不够规范，缺乏前期立项环节。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项目立项过程中缺乏事前绩效评估和风险评估、专家论证和集体决策文件等环节，立项程序不够规范完整，项目设施存在风险，项目绩效无法保障。而且用地审批手续滞后，缺乏环境影响评价报告。</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对立项程序的规范性没有严格要求，只根据需要实施项目，但对项目实施的可行性缺乏论证。</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3.绩效管理工作不够细致，绩效管理水平有待提高。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项目</w:t>
      </w:r>
      <w:r>
        <w:rPr>
          <w:rFonts w:hint="eastAsia" w:ascii="仿宋" w:hAnsi="仿宋" w:eastAsia="仿宋" w:cs="仿宋"/>
          <w:color w:val="auto"/>
          <w:kern w:val="0"/>
          <w:sz w:val="32"/>
          <w:szCs w:val="32"/>
          <w:highlight w:val="none"/>
          <w:shd w:val="clear" w:color="auto" w:fill="FFFFFF"/>
          <w:lang w:eastAsia="zh-CN"/>
        </w:rPr>
        <w:t>绩效目标未进行公开，目标合理性有所欠缺。绩效目标的产出数量指标中对于三级指标的细化不足以覆盖全部建设内容，</w:t>
      </w:r>
      <w:r>
        <w:rPr>
          <w:rFonts w:hint="eastAsia" w:ascii="仿宋" w:hAnsi="仿宋" w:eastAsia="仿宋" w:cs="仿宋"/>
          <w:color w:val="auto"/>
          <w:kern w:val="0"/>
          <w:sz w:val="32"/>
          <w:szCs w:val="32"/>
          <w:highlight w:val="none"/>
          <w:shd w:val="clear" w:color="auto" w:fill="FFFFFF"/>
          <w:lang w:val="en-US" w:eastAsia="zh-CN"/>
        </w:rPr>
        <w:t>绩效目标设置不够完整。没有单独针对项目预算绩效情况的自评报告，仅在农业科2020年度绩效自评报告中略有提及，项目缺乏完整合理的自评报告，绩效管理工作在多个环节出现欠缺。</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绩效管理人员业务水平有待提高，对绩效管理工作认知不足。</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4.品牌企业入驻家数不够，招商引资工作有待加强。</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目前农产品加工仓储物流交易中心只入驻了四家品牌企业，数量较少，农产品加工仓储物流交易中心利用率不高，造成资源空置和浪费，带动就业和创造财政收入还有很大空间。</w:t>
      </w:r>
      <w:r>
        <w:rPr>
          <w:rFonts w:hint="eastAsia" w:ascii="仿宋" w:hAnsi="仿宋" w:eastAsia="仿宋" w:cs="仿宋"/>
          <w:color w:val="auto"/>
          <w:kern w:val="0"/>
          <w:sz w:val="32"/>
          <w:szCs w:val="32"/>
          <w:highlight w:val="none"/>
          <w:shd w:val="clear" w:color="auto" w:fill="FFFFFF"/>
          <w:lang w:eastAsia="zh-CN"/>
        </w:rPr>
        <w:t>存在上述问题的主要原因是</w:t>
      </w:r>
      <w:r>
        <w:rPr>
          <w:rFonts w:hint="eastAsia" w:ascii="仿宋" w:hAnsi="仿宋" w:eastAsia="仿宋" w:cs="仿宋"/>
          <w:color w:val="auto"/>
          <w:kern w:val="0"/>
          <w:sz w:val="32"/>
          <w:szCs w:val="32"/>
          <w:highlight w:val="none"/>
          <w:shd w:val="clear" w:color="auto" w:fill="FFFFFF"/>
          <w:lang w:val="en-US" w:eastAsia="zh-CN"/>
        </w:rPr>
        <w:t>招商引资工作开展不够到位。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320" w:firstLineChars="100"/>
        <w:jc w:val="both"/>
        <w:textAlignment w:val="auto"/>
        <w:outlineLvl w:val="0"/>
        <w:rPr>
          <w:rFonts w:hint="eastAsia" w:ascii="黑体" w:hAnsi="黑体" w:eastAsia="黑体" w:cs="黑体"/>
          <w:color w:val="auto"/>
          <w:kern w:val="0"/>
          <w:sz w:val="32"/>
          <w:szCs w:val="32"/>
          <w:highlight w:val="none"/>
          <w:shd w:val="clear" w:color="auto" w:fill="FFFFFF"/>
          <w:lang w:val="en-US" w:eastAsia="zh-CN"/>
        </w:rPr>
      </w:pPr>
      <w:bookmarkStart w:id="15" w:name="_Toc13502"/>
      <w:r>
        <w:rPr>
          <w:rFonts w:hint="eastAsia" w:ascii="黑体" w:hAnsi="黑体" w:eastAsia="黑体" w:cs="黑体"/>
          <w:color w:val="auto"/>
          <w:kern w:val="0"/>
          <w:sz w:val="32"/>
          <w:szCs w:val="32"/>
          <w:highlight w:val="none"/>
          <w:shd w:val="clear" w:color="auto" w:fill="FFFFFF"/>
          <w:lang w:val="en-US" w:eastAsia="zh-CN"/>
        </w:rPr>
        <w:t>六、有关建议</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针对</w:t>
      </w:r>
      <w:r>
        <w:rPr>
          <w:rFonts w:hint="eastAsia" w:ascii="仿宋" w:hAnsi="仿宋" w:eastAsia="仿宋" w:cs="仿宋"/>
          <w:color w:val="auto"/>
          <w:kern w:val="0"/>
          <w:sz w:val="32"/>
          <w:szCs w:val="32"/>
          <w:highlight w:val="none"/>
          <w:shd w:val="clear" w:color="auto" w:fill="FFFFFF"/>
          <w:lang w:eastAsia="zh-CN"/>
        </w:rPr>
        <w:t>上述有关问题，</w:t>
      </w:r>
      <w:r>
        <w:rPr>
          <w:rFonts w:hint="eastAsia" w:ascii="仿宋" w:hAnsi="仿宋" w:eastAsia="仿宋" w:cs="仿宋"/>
          <w:color w:val="auto"/>
          <w:kern w:val="0"/>
          <w:sz w:val="32"/>
          <w:szCs w:val="32"/>
          <w:highlight w:val="none"/>
          <w:shd w:val="clear" w:color="auto" w:fill="FFFFFF"/>
          <w:lang w:val="en-US" w:eastAsia="zh-CN"/>
        </w:rPr>
        <w:t>结合农产品加工仓储物流交易中心建设项目实施目标</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为进一步提升农产品加工仓储物流交易中心建设项目效益，促进项目目标实现</w:t>
      </w:r>
      <w:r>
        <w:rPr>
          <w:rFonts w:hint="eastAsia" w:ascii="仿宋" w:hAnsi="仿宋" w:eastAsia="仿宋" w:cs="仿宋"/>
          <w:color w:val="auto"/>
          <w:kern w:val="0"/>
          <w:sz w:val="32"/>
          <w:szCs w:val="32"/>
          <w:highlight w:val="none"/>
          <w:shd w:val="clear" w:color="auto" w:fill="FFFFFF"/>
          <w:lang w:eastAsia="zh-CN"/>
        </w:rPr>
        <w:t>，特提出如下建议：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（一）制定部门年度工作计划。</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bidi="ar-SA"/>
        </w:rPr>
        <w:t>制定完善的部门年度工作计划，明确工作内容的目标，数量、额度、程度，明确工作分工，落实责任和标准，明确完成的方法，明确各项工作的进度安排，从各个方面进行全盘的考虑和分析评估，对有可能出现的情况或问题设置应对预案，为项目立项提高充足的依据。</w:t>
      </w:r>
    </w:p>
    <w:p>
      <w:pPr>
        <w:keepNext w:val="0"/>
        <w:keepLines w:val="0"/>
        <w:pageBreakBefore w:val="0"/>
        <w:widowControl w:val="0"/>
        <w:numPr>
          <w:ilvl w:val="0"/>
          <w:numId w:val="0"/>
        </w:numPr>
        <w:tabs>
          <w:tab w:val="left" w:pos="3150"/>
        </w:tabs>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（二）规范完善前期立项程序。</w:t>
      </w:r>
    </w:p>
    <w:p>
      <w:pPr>
        <w:pStyle w:val="2"/>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default"/>
          <w:lang w:val="en-US" w:eastAsia="zh-CN"/>
        </w:rPr>
      </w:pPr>
      <w:r>
        <w:rPr>
          <w:rFonts w:hint="eastAsia" w:ascii="仿宋" w:hAnsi="仿宋" w:eastAsia="仿宋" w:cs="仿宋"/>
          <w:color w:val="auto"/>
          <w:kern w:val="0"/>
          <w:sz w:val="32"/>
          <w:szCs w:val="32"/>
          <w:highlight w:val="none"/>
          <w:shd w:val="clear" w:color="auto" w:fill="FFFFFF"/>
          <w:lang w:val="en-US" w:eastAsia="zh-CN"/>
        </w:rPr>
        <w:t>建立绩效评价机制，结合预算的评审和项目的审批，对重点项目开展事前绩效评估，论证立项该项目的必要性、投入的经济性、预期达到的绩效目标合理性、项目实施方案的可行性和资金筹集的合规性等，开展风险评估、专家论证，尽快完成各种立项手续的审批，完善前期立项程序。</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三</w:t>
      </w:r>
      <w:r>
        <w:rPr>
          <w:rFonts w:hint="eastAsia" w:ascii="仿宋" w:hAnsi="仿宋" w:eastAsia="仿宋" w:cs="仿宋"/>
          <w:color w:val="auto"/>
          <w:kern w:val="0"/>
          <w:sz w:val="32"/>
          <w:szCs w:val="32"/>
          <w:highlight w:val="none"/>
          <w:shd w:val="clear" w:color="auto" w:fill="FFFFFF"/>
          <w:lang w:eastAsia="zh-CN"/>
        </w:rPr>
        <w:t>）</w:t>
      </w:r>
      <w:r>
        <w:rPr>
          <w:rFonts w:hint="eastAsia" w:ascii="仿宋" w:hAnsi="仿宋" w:eastAsia="仿宋" w:cs="仿宋"/>
          <w:color w:val="auto"/>
          <w:kern w:val="0"/>
          <w:sz w:val="32"/>
          <w:szCs w:val="32"/>
          <w:highlight w:val="none"/>
          <w:shd w:val="clear" w:color="auto" w:fill="FFFFFF"/>
          <w:lang w:val="en-US" w:eastAsia="zh-CN"/>
        </w:rPr>
        <w:t>开展绩效管理全面培训。</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全面开展绩效管理全过程的指导与培训，对事前绩效评估、绩效目标管理、绩效运行监控、绩效自评、自评结果应用等相关内容进行系统培训，提高绩效管理业务人员的绩效管理能力和认知水平，并运用到绩效管理工作中，规范开展事前绩效评估、绩效目标管理、绩效运行监控、绩效自评、自评结果应用。</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（四）提高招商宣传工作力度。</w:t>
      </w:r>
    </w:p>
    <w:p>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auto"/>
          <w:kern w:val="0"/>
          <w:sz w:val="32"/>
          <w:szCs w:val="32"/>
          <w:highlight w:val="none"/>
          <w:shd w:val="clear" w:color="auto" w:fill="FFFFFF"/>
          <w:lang w:val="en-US" w:eastAsia="zh-CN"/>
        </w:rPr>
      </w:pPr>
      <w:r>
        <w:rPr>
          <w:rFonts w:hint="eastAsia" w:ascii="仿宋" w:hAnsi="仿宋" w:eastAsia="仿宋" w:cs="仿宋"/>
          <w:color w:val="auto"/>
          <w:kern w:val="0"/>
          <w:sz w:val="32"/>
          <w:szCs w:val="32"/>
          <w:highlight w:val="none"/>
          <w:shd w:val="clear" w:color="auto" w:fill="FFFFFF"/>
          <w:lang w:val="en-US" w:eastAsia="zh-CN"/>
        </w:rPr>
        <w:t>利用网络、报纸、电视、广播、自媒体等传播媒介对铜川市新区农产品加工仓储物流交易中心进行多方位的宣传，提高农产品加工仓储交易中心的知名度，吸引外来企业入驻。主动出击，开展招商引资活动，加强与有仓储物流需求的企业之间的联系，争取引进更多企业入驻。</w:t>
      </w: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p>
    <w:p>
      <w:pPr>
        <w:pStyle w:val="2"/>
        <w:rPr>
          <w:rFonts w:hint="eastAsia" w:ascii="黑体" w:hAnsi="黑体" w:eastAsia="黑体" w:cs="黑体"/>
          <w:b/>
          <w:bCs/>
          <w:lang w:val="en-US" w:eastAsia="zh-CN"/>
        </w:rPr>
      </w:pPr>
      <w:r>
        <w:rPr>
          <w:rFonts w:hint="eastAsia" w:ascii="黑体" w:hAnsi="黑体" w:eastAsia="黑体" w:cs="黑体"/>
          <w:b/>
          <w:bCs/>
          <w:lang w:val="en-US" w:eastAsia="zh-CN"/>
        </w:rPr>
        <w:t>附件一：工作底稿</w:t>
      </w:r>
    </w:p>
    <w:p>
      <w:pPr>
        <w:pStyle w:val="2"/>
        <w:rPr>
          <w:rFonts w:hint="eastAsia" w:ascii="黑体" w:hAnsi="黑体" w:eastAsia="黑体" w:cs="黑体"/>
          <w:b/>
          <w:bCs/>
          <w:lang w:val="en-US" w:eastAsia="zh-CN"/>
        </w:rPr>
      </w:pPr>
    </w:p>
    <w:p>
      <w:pPr>
        <w:numPr>
          <w:ilvl w:val="0"/>
          <w:numId w:val="0"/>
        </w:numPr>
        <w:jc w:val="center"/>
        <w:outlineLvl w:val="9"/>
        <w:rPr>
          <w:rFonts w:hint="default" w:ascii="黑体" w:hAnsi="黑体" w:eastAsia="黑体" w:cs="黑体"/>
          <w:b w:val="0"/>
          <w:bCs w:val="0"/>
          <w:color w:val="auto"/>
          <w:kern w:val="0"/>
          <w:sz w:val="32"/>
          <w:szCs w:val="32"/>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铜川市新区2020年度农副产品加工仓储物流交易中心建设项目绩效评价指标体系打分表</w:t>
      </w:r>
    </w:p>
    <w:tbl>
      <w:tblPr>
        <w:tblStyle w:val="8"/>
        <w:tblW w:w="4998" w:type="pct"/>
        <w:tblInd w:w="0" w:type="dxa"/>
        <w:shd w:val="clear" w:color="auto" w:fill="auto"/>
        <w:tblLayout w:type="autofit"/>
        <w:tblCellMar>
          <w:top w:w="0" w:type="dxa"/>
          <w:left w:w="0" w:type="dxa"/>
          <w:bottom w:w="0" w:type="dxa"/>
          <w:right w:w="0" w:type="dxa"/>
        </w:tblCellMar>
      </w:tblPr>
      <w:tblGrid>
        <w:gridCol w:w="1664"/>
        <w:gridCol w:w="1434"/>
        <w:gridCol w:w="1895"/>
        <w:gridCol w:w="1665"/>
        <w:gridCol w:w="1665"/>
      </w:tblGrid>
      <w:tr>
        <w:tblPrEx>
          <w:shd w:val="clear" w:color="auto" w:fill="auto"/>
          <w:tblCellMar>
            <w:top w:w="0" w:type="dxa"/>
            <w:left w:w="0" w:type="dxa"/>
            <w:bottom w:w="0" w:type="dxa"/>
            <w:right w:w="0" w:type="dxa"/>
          </w:tblCellMar>
        </w:tblPrEx>
        <w:trPr>
          <w:trHeight w:val="300"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一级指标</w:t>
            </w:r>
          </w:p>
        </w:tc>
        <w:tc>
          <w:tcPr>
            <w:tcW w:w="86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二级指标</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三级指标</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分值</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得分</w:t>
            </w:r>
          </w:p>
        </w:tc>
      </w:tr>
      <w:tr>
        <w:tblPrEx>
          <w:shd w:val="clear" w:color="auto" w:fill="auto"/>
          <w:tblCellMar>
            <w:top w:w="0" w:type="dxa"/>
            <w:left w:w="0" w:type="dxa"/>
            <w:bottom w:w="0" w:type="dxa"/>
            <w:right w:w="0" w:type="dxa"/>
          </w:tblCellMar>
        </w:tblPrEx>
        <w:trPr>
          <w:trHeight w:val="660" w:hRule="atLeast"/>
        </w:trPr>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决策</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(13.5)</w:t>
            </w: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项目立项</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立项依据充分性（2.5）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立项程序规范性（2）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9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绩效目标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绩效目标合理性（1.5）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0.8</w:t>
            </w:r>
          </w:p>
        </w:tc>
      </w:tr>
      <w:tr>
        <w:tblPrEx>
          <w:shd w:val="clear" w:color="auto" w:fill="auto"/>
          <w:tblCellMar>
            <w:top w:w="0" w:type="dxa"/>
            <w:left w:w="0" w:type="dxa"/>
            <w:bottom w:w="0" w:type="dxa"/>
            <w:right w:w="0" w:type="dxa"/>
          </w:tblCellMar>
        </w:tblPrEx>
        <w:trPr>
          <w:trHeight w:val="9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绩效指标明确性（1.5）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9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资金投入</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预算编制科学性（2）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资金到位率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到位及时率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过程</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(22.5)</w:t>
            </w: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业务管理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项目计划性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5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1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制度执行有效性（2）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22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项目质量可控性（2）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财务管理(6.5)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管理制度健全性（2）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资金使用合规性（2.5）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43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财务监控有效性（2）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预算管理</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预算执行率</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3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预算执行监控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绩效自评</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0</w:t>
            </w:r>
          </w:p>
        </w:tc>
      </w:tr>
      <w:tr>
        <w:tblPrEx>
          <w:shd w:val="clear" w:color="auto" w:fill="auto"/>
          <w:tblCellMar>
            <w:top w:w="0" w:type="dxa"/>
            <w:left w:w="0" w:type="dxa"/>
            <w:bottom w:w="0" w:type="dxa"/>
            <w:right w:w="0" w:type="dxa"/>
          </w:tblCellMar>
        </w:tblPrEx>
        <w:trPr>
          <w:trHeight w:val="590" w:hRule="atLeast"/>
        </w:trPr>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产出(20)</w:t>
            </w: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产出数量</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仓储物流大棚建设完成率（1）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卫生厕所建设完成率（1）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4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办公生活用房建设完成率（1）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1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道路硬化建设完成率（1）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4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消防设施配套项目完成率（1）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53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产出质量</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仓储物流大棚建设合格率（1）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2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卫生厕所建设合格率（1）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办公生活用房建设合格率（1）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4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道路硬化建设合格率（1）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82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消防设施配套项目合格率（1）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1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产出时效</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仓储物流大棚建设完成及时率（1）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卫生厕所建设完成及时率（1）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办公生活用房建设完成及时率（1）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7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道路硬化建设完成及时率（1）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6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消防设施配套项目完成及时率（1）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产出成本</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仓储物流大棚建设成本控制率（4）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4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消防设施配套项目成本控制率（1）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110" w:hRule="atLeast"/>
        </w:trPr>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效果(44)</w:t>
            </w:r>
          </w:p>
        </w:tc>
        <w:tc>
          <w:tcPr>
            <w:tcW w:w="86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经济效益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标准厂房租金收入（6）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社会效益（14）</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带动贫困户就业人数（5）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6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受益建档立卡贫困人口数（5）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97"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宣传力度</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9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生态效益</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环境影响性</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tblCellMar>
            <w:top w:w="0" w:type="dxa"/>
            <w:left w:w="0" w:type="dxa"/>
            <w:bottom w:w="0" w:type="dxa"/>
            <w:right w:w="0" w:type="dxa"/>
          </w:tblCellMar>
        </w:tblPrEx>
        <w:trPr>
          <w:trHeight w:val="6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可持续影响（14）</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功能齐全性（5）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45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配套服务完备性（4）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3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品牌入驻家数</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900" w:hRule="atLeast"/>
        </w:trPr>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86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满意度</w:t>
            </w:r>
          </w:p>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周边群众满意度（5）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3.24</w:t>
            </w:r>
          </w:p>
        </w:tc>
      </w:tr>
      <w:tr>
        <w:tblPrEx>
          <w:shd w:val="clear" w:color="auto" w:fill="auto"/>
          <w:tblCellMar>
            <w:top w:w="0" w:type="dxa"/>
            <w:left w:w="0" w:type="dxa"/>
            <w:bottom w:w="0" w:type="dxa"/>
            <w:right w:w="0" w:type="dxa"/>
          </w:tblCellMar>
        </w:tblPrEx>
        <w:trPr>
          <w:trHeight w:val="300"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合计</w:t>
            </w:r>
          </w:p>
        </w:tc>
        <w:tc>
          <w:tcPr>
            <w:tcW w:w="861"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138"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仿宋" w:hAnsi="仿宋" w:eastAsia="仿宋" w:cs="仿宋"/>
                <w:i w:val="0"/>
                <w:color w:val="000000"/>
                <w:sz w:val="24"/>
                <w:szCs w:val="24"/>
                <w:u w:val="none"/>
              </w:rPr>
            </w:pP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100</w:t>
            </w:r>
          </w:p>
        </w:tc>
        <w:tc>
          <w:tcPr>
            <w:tcW w:w="1000"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90.54</w:t>
            </w:r>
          </w:p>
        </w:tc>
      </w:tr>
    </w:tbl>
    <w:p>
      <w:pPr>
        <w:pStyle w:val="2"/>
        <w:rPr>
          <w:rFonts w:hint="default"/>
          <w:lang w:val="en-US" w:eastAsia="zh-CN"/>
        </w:rPr>
      </w:pPr>
    </w:p>
    <w:p>
      <w:r>
        <w:br w:type="page"/>
      </w:r>
    </w:p>
    <w:p>
      <w:pPr>
        <w:pStyle w:val="2"/>
        <w:rPr>
          <w:rFonts w:hint="eastAsia" w:ascii="黑体" w:hAnsi="黑体" w:eastAsia="黑体" w:cs="黑体"/>
          <w:b/>
          <w:bCs/>
          <w:lang w:val="en-US" w:eastAsia="zh-CN"/>
        </w:rPr>
      </w:pPr>
      <w:r>
        <w:rPr>
          <w:rFonts w:hint="eastAsia" w:ascii="黑体" w:hAnsi="黑体" w:eastAsia="黑体" w:cs="黑体"/>
          <w:b/>
          <w:bCs/>
          <w:lang w:val="en-US" w:eastAsia="zh-CN"/>
        </w:rPr>
        <w:t>附件二</w:t>
      </w:r>
    </w:p>
    <w:p>
      <w:pPr>
        <w:numPr>
          <w:ilvl w:val="0"/>
          <w:numId w:val="0"/>
        </w:numPr>
        <w:jc w:val="center"/>
        <w:outlineLvl w:val="9"/>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p>
    <w:p>
      <w:pPr>
        <w:numPr>
          <w:ilvl w:val="0"/>
          <w:numId w:val="0"/>
        </w:numPr>
        <w:jc w:val="center"/>
        <w:outlineLvl w:val="9"/>
        <w:rPr>
          <w:rFonts w:hint="eastAsia" w:ascii="宋体" w:hAnsi="宋体" w:eastAsia="宋体" w:cs="宋体"/>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铜川市新区2020年度农副产品加工仓储物流交易中心建设项目</w:t>
      </w:r>
      <w:r>
        <w:rPr>
          <w:rFonts w:hint="eastAsia" w:ascii="宋体" w:hAnsi="宋体" w:eastAsia="宋体" w:cs="宋体"/>
          <w:b/>
          <w:bCs/>
          <w:color w:val="auto"/>
          <w:kern w:val="0"/>
          <w:sz w:val="36"/>
          <w:szCs w:val="36"/>
          <w:highlight w:val="none"/>
          <w:shd w:val="clear" w:color="auto" w:fill="FFFFFF"/>
          <w:lang w:val="en-US" w:eastAsia="zh-CN"/>
        </w:rPr>
        <w:t>问题清单</w:t>
      </w:r>
    </w:p>
    <w:tbl>
      <w:tblPr>
        <w:tblStyle w:val="8"/>
        <w:tblW w:w="5147" w:type="pct"/>
        <w:tblInd w:w="-257" w:type="dxa"/>
        <w:tblLayout w:type="autofit"/>
        <w:tblCellMar>
          <w:top w:w="0" w:type="dxa"/>
          <w:left w:w="108" w:type="dxa"/>
          <w:bottom w:w="0" w:type="dxa"/>
          <w:right w:w="108" w:type="dxa"/>
        </w:tblCellMar>
      </w:tblPr>
      <w:tblGrid>
        <w:gridCol w:w="2622"/>
        <w:gridCol w:w="760"/>
        <w:gridCol w:w="5391"/>
      </w:tblGrid>
      <w:tr>
        <w:tblPrEx>
          <w:tblCellMar>
            <w:top w:w="0" w:type="dxa"/>
            <w:left w:w="108" w:type="dxa"/>
            <w:bottom w:w="0" w:type="dxa"/>
            <w:right w:w="108" w:type="dxa"/>
          </w:tblCellMar>
        </w:tblPrEx>
        <w:trPr>
          <w:trHeight w:val="52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问题分类</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序号</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问题描述</w:t>
            </w:r>
          </w:p>
        </w:tc>
      </w:tr>
      <w:tr>
        <w:trPr>
          <w:trHeight w:val="570" w:hRule="atLeast"/>
        </w:trPr>
        <w:tc>
          <w:tcPr>
            <w:tcW w:w="1494" w:type="pct"/>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项目决策存在的问题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 xml:space="preserve">立项依据不够充分，缺乏部门年度工作计划。 </w:t>
            </w:r>
          </w:p>
        </w:tc>
      </w:tr>
      <w:tr>
        <w:tblPrEx>
          <w:tblCellMar>
            <w:top w:w="0" w:type="dxa"/>
            <w:left w:w="108" w:type="dxa"/>
            <w:bottom w:w="0" w:type="dxa"/>
            <w:right w:w="108" w:type="dxa"/>
          </w:tblCellMar>
        </w:tblPrEx>
        <w:trPr>
          <w:trHeight w:val="570" w:hRule="atLeast"/>
        </w:trPr>
        <w:tc>
          <w:tcPr>
            <w:tcW w:w="1494" w:type="pct"/>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2</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立项程序不够规范，缺乏前期立项环节。</w:t>
            </w:r>
          </w:p>
        </w:tc>
      </w:tr>
      <w:tr>
        <w:tblPrEx>
          <w:tblCellMar>
            <w:top w:w="0" w:type="dxa"/>
            <w:left w:w="108" w:type="dxa"/>
            <w:bottom w:w="0" w:type="dxa"/>
            <w:right w:w="108" w:type="dxa"/>
          </w:tblCellMar>
        </w:tblPrEx>
        <w:trPr>
          <w:trHeight w:val="57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项目过程存在的问题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kern w:val="0"/>
                <w:sz w:val="24"/>
                <w:szCs w:val="24"/>
                <w:highlight w:val="none"/>
                <w:u w:val="none"/>
                <w:lang w:val="en-US" w:eastAsia="zh-CN" w:bidi="ar"/>
              </w:rPr>
              <w:t>绩效管理工作不够细致，绩效管理水平有待提高。</w:t>
            </w:r>
          </w:p>
        </w:tc>
      </w:tr>
      <w:tr>
        <w:tblPrEx>
          <w:tblCellMar>
            <w:top w:w="0" w:type="dxa"/>
            <w:left w:w="108" w:type="dxa"/>
            <w:bottom w:w="0" w:type="dxa"/>
            <w:right w:w="108" w:type="dxa"/>
          </w:tblCellMar>
        </w:tblPrEx>
        <w:trPr>
          <w:trHeight w:val="570" w:hRule="atLeast"/>
        </w:trPr>
        <w:tc>
          <w:tcPr>
            <w:tcW w:w="14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项目效益存在的问题</w:t>
            </w:r>
          </w:p>
        </w:tc>
        <w:tc>
          <w:tcPr>
            <w:tcW w:w="43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1</w:t>
            </w:r>
          </w:p>
        </w:tc>
        <w:tc>
          <w:tcPr>
            <w:tcW w:w="30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品牌企业入驻家数不够，招商引资工作有待加强。</w:t>
            </w:r>
          </w:p>
        </w:tc>
      </w:tr>
    </w:tbl>
    <w:p>
      <w:pPr>
        <w:pStyle w:val="2"/>
        <w:rPr>
          <w:rFonts w:hint="eastAsia" w:ascii="黑体" w:hAnsi="黑体" w:eastAsia="黑体" w:cs="黑体"/>
          <w:b/>
          <w:bCs/>
          <w:lang w:val="en-US" w:eastAsia="zh-CN"/>
        </w:rPr>
      </w:pPr>
    </w:p>
    <w:p>
      <w:pPr>
        <w:pStyle w:val="2"/>
        <w:rPr>
          <w:rFonts w:hint="default" w:ascii="黑体" w:hAnsi="黑体" w:eastAsia="黑体" w:cs="黑体"/>
          <w:b/>
          <w:bCs/>
          <w:lang w:val="en-US" w:eastAsia="zh-CN"/>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sectPr>
          <w:type w:val="continuous"/>
          <w:pgSz w:w="11906" w:h="16838"/>
          <w:pgMar w:top="1440" w:right="1800" w:bottom="1440" w:left="1800" w:header="851" w:footer="992" w:gutter="0"/>
          <w:pgNumType w:fmt="decimal"/>
          <w:cols w:space="425" w:num="1"/>
          <w:docGrid w:type="lines" w:linePitch="312" w:charSpace="0"/>
        </w:sectPr>
      </w:pPr>
    </w:p>
    <w:p>
      <w:pPr>
        <w:pStyle w:val="2"/>
        <w:rPr>
          <w:rFonts w:hint="default" w:ascii="黑体" w:hAnsi="黑体" w:eastAsia="黑体" w:cs="黑体"/>
          <w:b/>
          <w:bCs/>
          <w:lang w:val="en-US" w:eastAsia="zh-CN"/>
        </w:rPr>
      </w:pPr>
      <w:r>
        <w:rPr>
          <w:rFonts w:hint="eastAsia" w:ascii="黑体" w:hAnsi="黑体" w:eastAsia="黑体" w:cs="黑体"/>
          <w:b/>
          <w:bCs/>
          <w:lang w:val="en-US" w:eastAsia="zh-CN"/>
        </w:rPr>
        <w:t>附件三</w:t>
      </w:r>
    </w:p>
    <w:p>
      <w:pPr>
        <w:pStyle w:val="2"/>
        <w:rPr>
          <w:rFonts w:hint="eastAsia" w:ascii="黑体" w:hAnsi="黑体" w:eastAsia="黑体" w:cs="黑体"/>
          <w:b/>
          <w:bCs/>
          <w:lang w:val="en-US" w:eastAsia="zh-CN"/>
        </w:rPr>
      </w:pPr>
    </w:p>
    <w:p>
      <w:pPr>
        <w:pStyle w:val="2"/>
        <w:jc w:val="cente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pPr>
      <w:r>
        <w:rPr>
          <w:rFonts w:hint="eastAsia" w:asciiTheme="minorEastAsia" w:hAnsiTheme="minorEastAsia" w:eastAsiaTheme="minorEastAsia" w:cstheme="minorEastAsia"/>
          <w:b/>
          <w:bCs/>
          <w:color w:val="auto"/>
          <w:kern w:val="0"/>
          <w:sz w:val="36"/>
          <w:szCs w:val="36"/>
          <w:highlight w:val="none"/>
          <w:shd w:val="clear" w:color="auto" w:fill="FFFFFF"/>
          <w:lang w:val="en-US" w:eastAsia="zh-CN"/>
        </w:rPr>
        <w:t>铜川市新区2020年度农副产品加工仓储物流交易中心建设项目绩效评价指标体系</w:t>
      </w:r>
    </w:p>
    <w:tbl>
      <w:tblPr>
        <w:tblStyle w:val="8"/>
        <w:tblW w:w="4998" w:type="pct"/>
        <w:tblInd w:w="0" w:type="dxa"/>
        <w:shd w:val="clear" w:color="auto" w:fill="auto"/>
        <w:tblLayout w:type="autofit"/>
        <w:tblCellMar>
          <w:top w:w="0" w:type="dxa"/>
          <w:left w:w="0" w:type="dxa"/>
          <w:bottom w:w="0" w:type="dxa"/>
          <w:right w:w="0" w:type="dxa"/>
        </w:tblCellMar>
      </w:tblPr>
      <w:tblGrid>
        <w:gridCol w:w="1002"/>
        <w:gridCol w:w="1121"/>
        <w:gridCol w:w="1121"/>
        <w:gridCol w:w="3440"/>
        <w:gridCol w:w="1639"/>
      </w:tblGrid>
      <w:tr>
        <w:tblPrEx>
          <w:shd w:val="clear" w:color="auto" w:fill="auto"/>
          <w:tblCellMar>
            <w:top w:w="0" w:type="dxa"/>
            <w:left w:w="0" w:type="dxa"/>
            <w:bottom w:w="0" w:type="dxa"/>
            <w:right w:w="0" w:type="dxa"/>
          </w:tblCellMar>
        </w:tblPrEx>
        <w:trPr>
          <w:trHeight w:val="300" w:hRule="atLeast"/>
        </w:trPr>
        <w:tc>
          <w:tcPr>
            <w:tcW w:w="60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评分标准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w:t>
            </w:r>
          </w:p>
        </w:tc>
      </w:tr>
      <w:tr>
        <w:tblPrEx>
          <w:shd w:val="clear" w:color="auto" w:fill="auto"/>
          <w:tblCellMar>
            <w:top w:w="0" w:type="dxa"/>
            <w:left w:w="0" w:type="dxa"/>
            <w:bottom w:w="0" w:type="dxa"/>
            <w:right w:w="0" w:type="dxa"/>
          </w:tblCellMar>
        </w:tblPrEx>
        <w:trPr>
          <w:trHeight w:val="186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决策(13.5)</w:t>
            </w: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项目立项(4.5)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立项依据的充分性（2.5）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1.是否符合法律法规（0.5）                         2.是否符合国家法律法规、经济社会发展规划和相关政策（0.5）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3.是否符合中央、地方财政事权支出划分责任（0.5）                                       4.是否符合部门年度工作计划（0.5）                              5.是否针对某一具体问题和需求（0.5）</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立项程序的规范性（2）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1.项目是否按照规定的程序申请设立（0.5）</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2.审批文件、材料是否符合相关要求（0.5）</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3.事前是否已经过必要的可行性研究、专家论证、风险评估、事前绩效评估、集体决策等（1）                   每缺少1项酌情扣分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3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绩效目标(3)</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绩效目标的合理性（1.5）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1.项目绩效目标设定是否完整、明确（0.5）                          2.是否与预算资金规模相匹配（0.5）                            3.项目绩效目标是否随预算编制申报并公开（0.5）                                 </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绩效指标的明确性（1.5）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1.是否将项目绩效目标细化分解为具体的绩效指标（0.5）</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2.是否通过清晰、可衡量的指标值予以体现（0.5）</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3.是否与项目目标任务数或计划数相对应（0.5）</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资金投入(6)</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预算编制的科学性（2）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1.预算编制是否经过科学论证（0.5）</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2.预算内容与项目内容是否匹配（0.5）</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3.预算额度测算依据是否充分，是否按照标准编制（0.5）</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4.预算确定的项目投资额或资金量是否与工作任务相匹配（0.5）</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资金到位率（2）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资金到位率=（实际到位资金/计划投入资金）×100%实际到位资金：一定时期（本年度或项目期）内实际落实 到具体项目的资金                          计划投入资金：一定时期（本年度或项目期）内计划投入到具体项目的资金                                      分值=资金到位率*2</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到位及时率（2）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到位及时率=（及时到位资金/应到位资金）×100%。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及时到位资金：截至规定时点实际落实到具体项目的资金                                           应到位资金：按照合同或项目进度要求截至规定时点应落 实到具体项目的资金                            分值=到位及时率*2</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97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过程(22.5)</w:t>
            </w: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业务管理(9)</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项目计划性（3）</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1.具有施工组织方案（1）                             2.施工组织方案详细完整（1）                            3.施工组织方案合理可行（1）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12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管理制度健全性（2）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1.是否已制定或具有相应的业务管理制度（1）                              2.业务管理制度是否合法、合规、完整（1）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19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制度执行有效性（2）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1.是否遵守相关法律法规和业务管理规定（0.5）                             2.项目调整及支出调整手续是否完备（0.5）                               3.项目合同书、验收报告、技术鉴定等资料是否齐全并及 时归档（0.5）                                          4.项目实施的人员条件、场地设备、信息支撑等是否落实到位（0.5）</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57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项目质量可控性（2）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1.是否已制定或具相应的质量要求或标准（1）                          2.是否采取了相应的项目质量检查、验收等必需的控制措施或手段（1）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832"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财务管理(6.5)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管理制度健全性（2）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1.是否已制定或具有相应的项目资金管理办法和预算管理制度（1）                                             2.项目资金管理办法和预算管理制度是否符合相关财务会计制度的规定、是否完整合理（1）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33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资金使用合规性（2.5）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1.是否符合国家财经法规和财务管理制度以及有关专项资金管理办法的规定（0.5）                            2.资金的拨付是否有完整的审批程序和手续（0.5）              3.项目的重大开支是否经过评估认证（0.5）                    4.是否符合项目预算批复或合同规定的用途（0.5）                 5.是否存在截留、挤占、挪用、虚列支出等情况（0.5）</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shd w:val="clear" w:color="auto" w:fill="auto"/>
          <w:tblCellMar>
            <w:top w:w="0" w:type="dxa"/>
            <w:left w:w="0" w:type="dxa"/>
            <w:bottom w:w="0" w:type="dxa"/>
            <w:right w:w="0" w:type="dxa"/>
          </w:tblCellMar>
        </w:tblPrEx>
        <w:trPr>
          <w:trHeight w:val="15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财务监控有效性（2）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1.是否已制定或具有相应的监控机制（1）                     2.是否采取了相应的财务检查等必要的监控措施或手段（1）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预算管理(7)</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预算执行率（2）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预算执行率=（实际支出资金/实际到位资金）×100%</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实际支出资金：一定时期（本年度或项目期）内项目实际拨付的资金。                                 分值=预算执行率*2                    </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15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预算执行监控（2）</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1.是否具有预算监控相关管理制度（1）                              2.是否进行预算执行监控，并根据相应的执行偏差进行分析和采取相关措施（1）</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r>
      <w:tr>
        <w:tblPrEx>
          <w:shd w:val="clear" w:color="auto" w:fill="auto"/>
          <w:tblCellMar>
            <w:top w:w="0" w:type="dxa"/>
            <w:left w:w="0" w:type="dxa"/>
            <w:bottom w:w="0" w:type="dxa"/>
            <w:right w:w="0" w:type="dxa"/>
          </w:tblCellMar>
        </w:tblPrEx>
        <w:trPr>
          <w:trHeight w:val="74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绩效自评（3）</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1.绩效自评报告客观完整，问题分析全面，建议具有可操作性（3）                                      2.绩效评价报告完整(2)                            3.有绩效评价报告，但结构不完整(1)                            4.无绩效自评报告(0)</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shd w:val="clear" w:color="auto" w:fill="auto"/>
          <w:tblCellMar>
            <w:top w:w="0" w:type="dxa"/>
            <w:left w:w="0" w:type="dxa"/>
            <w:bottom w:w="0" w:type="dxa"/>
            <w:right w:w="0" w:type="dxa"/>
          </w:tblCellMar>
        </w:tblPrEx>
        <w:trPr>
          <w:trHeight w:val="300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产出(20)</w:t>
            </w: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产出数量(5)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仓储物流大棚建设完成率（1）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实际完成率=（实际完成量/项目计划完成数量）×100%                                        实际产出数：一定时期（本年度或项目期）内项目实际产出的产品或提供的服务数量                       计划产出数：项目绩效目标确定的在一定时期（本年度或 项目期）内计划产出的产品或提供的服务数量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分值=实际完成率*2</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卫生厕所建设完成率（1）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实际完成率=（实际产出数/计划产出数）×100%    实际产出数：一定时期（本年度或项目期）内项目实际产 出的产品或提供的服务数量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计划产出数：项目绩效目标确定的在一定时期（本年度或 项目期）内计划产出的产品或提供的服务数量</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办公生活用房建设完成率（1）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实际完成率=（实际产出数/计划产出数）×100%    实际产出数：一定时期（本年度或项目期）内项目实际产 出的产品或提供的服务数量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计划产出数：项目绩效目标确定的在一定时期（本年度或 项目期）内计划产出的产品或提供的服务数量</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道路硬化建设完成率（1）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实际完成率=（实际产出数/计划产出数）×100%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 xml:space="preserve">实际产出数：一定时期（本年度或项目期）内项目实际产 出的产品或提供的服务数量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计划产出数：项目绩效目标确定的在一定时期（本年度或 项目期）内计划产出的产品或提供的服务数量</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消防设施配套项目完成率（1）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实际完成率=（实际产出数/计划产出数）×100%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实际产出数：一定时期（本年度或项目期）内项目实际产 出的产品或提供的服务数量                 计划产出数：项目绩效目标确定的在一定时期（本年度或 项目期）内计划产出的产品或提供的服务数量</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产出质量(5)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仓储物流大棚建设合格率（1）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质量达标率=（质量达标产出数/实际产出数）×100%质量达标产出数：一定时期（本年度或项目期）内实际达 到既定质量标准的产品或服务数量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既定质量标准是指项目实施单位设立绩效目标时依据计划 标准、行业标准、历史标准或其他标准而设定的绩效指标值</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卫生厕所建设合格率（1）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质量达标率=（质量达标产出数/实际产出数）×100%质量达标产出数：一定时期（本年度或项目期）内实际达 到既定质量标准的产品或服务数量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既定质量标准是指项目实施单位设立绩效目标时依据计划 标准、行业标准、历史标准或其他标准而设定的绩效指标值</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办公生活用房建设合格率（1）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质量达标率=（质量达标产出数/实际产出数）×100%</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质量达标产出数：一定时期（本年度或项目期）内实际达 到既定质量标准的产品或服务数量                     既定质量标准是指项目实施单位设立绩效目标时依据计划 标准、行业标准、历史标准或其他标准而设定的绩效指标值</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道路硬化建设合格率（1）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质量达标率=（质量达标产出数/实际产出数）×100%</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 xml:space="preserve">质量达标产出数：一定时期（本年度或项目期）内实际达 到既定质量标准的产品或服务数量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既定质量标准是指项目实施单位设立绩效目标时依据计划 标准、行业标准、历史标准或其他标准而设定的绩效指标值</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7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消防设施配套项目合格率（1）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质量达标率=（质量达标产出数/实际产出数）×100%</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质量达标产出数：一定时期（本年度或项目期）内实际达 到既定质量标准的产品或服务数量                     既定质量标准是指项目实施单位设立绩效目标时依据计划 标准、行业标准、历史标准或其他标准而设定的绩效指标值</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产出时效(5)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仓储物流大棚建设完成及时率（1）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完成及时率=[（计划完成时间-实际完成时间）/计划完成 时间]×100%                              实际完成时间：项目实施单位完成该项目实际所耗用的时间                                            计划完成时间：按照项目实施计划或相关规定完成该项目 所需的时间</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卫生厕所建设完成及时率（1）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完成及时率=[（计划完成时间-实际完成时间）/计划完成 时间]×100%                              实际完成时间：项目实施单位完成该项目实际所耗用的时间                                            计划完成时间：按照项目实施计划或相关规定完成该项目所需的时间</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办公生活用房建设完成及时率（1）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完成及时率=[（计划完成时间-实际完成时间）/计划完成 时间]×100%                              实际完成时间：项目实施单位完成该项目实际所耗用的时间                                            计划完成时间：按照项目实施计划或相关规定完成该项目 所需的时间</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道路硬化建设完成及时率（1）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完成及时率=[（计划完成时间-实际完成时间）/计划完成 时间]×100%                              实际完成时间：项目实施单位完成该项目实际所耗用的时间                                            计划完成时间：按照项目实施计划或相关规定完成该项目 所需的时间</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24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消防设施配套项目完成及时率（1）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完成及时率=[（计划完成时间-实际完成时间）/计划完成 时间]×100%                              实际完成时间：项目实施单位完成该项目实际所耗用的时间                                            计划完成时间：按照项目实施计划或相关规定完成该项目 所需的时间</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33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产出成本(5)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仓储物流大棚建设成本控制率（4）</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 xml:space="preserve">成本节约率=[（计划成本-实际成本）/计划成本]×100%                                       实际成本：项目实施单位如期、保质、保量完成既定工作目标实际所耗费的支出                      计划成本：项目实施单位为完成工作目标计划安排的支出，一般以项目预算为参考 </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                            1.成本节约率&gt;0满分。            2.成本节约率&lt;0,但未超过10%，得0.5分。否则不得分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33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消防设施配套项目成本控制率（1）</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 xml:space="preserve">成本节约率=[（计划成本-实际成本）/计划成本]×100%                                       实际成本：项目实施单位如期、保质、保量完成既定工作目标实际所耗费的支出                      计划成本：项目实施单位为完成工作目标计划安排的支出，一般以项目预算为参考 </w:t>
            </w:r>
          </w:p>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                            1.成本节约率&gt;0满分。            2.成本节约率&lt;0,但未超过10%，得0.5分。否则不得分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r>
      <w:tr>
        <w:tblPrEx>
          <w:shd w:val="clear" w:color="auto" w:fill="auto"/>
          <w:tblCellMar>
            <w:top w:w="0" w:type="dxa"/>
            <w:left w:w="0" w:type="dxa"/>
            <w:bottom w:w="0" w:type="dxa"/>
            <w:right w:w="0" w:type="dxa"/>
          </w:tblCellMar>
        </w:tblPrEx>
        <w:trPr>
          <w:trHeight w:val="810" w:hRule="atLeast"/>
        </w:trPr>
        <w:tc>
          <w:tcPr>
            <w:tcW w:w="602"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cs="宋体"/>
                <w:i w:val="0"/>
                <w:color w:val="000000"/>
                <w:kern w:val="0"/>
                <w:sz w:val="24"/>
                <w:szCs w:val="24"/>
                <w:u w:val="none"/>
                <w:lang w:val="en-US" w:eastAsia="zh-CN" w:bidi="ar"/>
              </w:rPr>
              <w:t>效益</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(44)</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经济效益(</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标准厂房租金收入（</w:t>
            </w:r>
            <w:r>
              <w:rPr>
                <w:rFonts w:hint="eastAsia" w:ascii="宋体" w:hAnsi="宋体" w:cs="宋体"/>
                <w:i w:val="0"/>
                <w:color w:val="000000"/>
                <w:kern w:val="0"/>
                <w:sz w:val="24"/>
                <w:szCs w:val="24"/>
                <w:u w:val="none"/>
                <w:lang w:val="en-US" w:eastAsia="zh-CN" w:bidi="ar"/>
              </w:rPr>
              <w:t>6</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ascii="宋体" w:hAnsi="宋体" w:eastAsia="宋体" w:cs="宋体"/>
                <w:i w:val="0"/>
                <w:color w:val="000000"/>
                <w:sz w:val="24"/>
                <w:szCs w:val="24"/>
                <w:u w:val="none"/>
              </w:rPr>
            </w:pPr>
            <w:r>
              <w:rPr>
                <w:rFonts w:ascii="宋体" w:hAnsi="宋体" w:eastAsia="宋体" w:cs="宋体"/>
                <w:i w:val="0"/>
                <w:color w:val="000000"/>
                <w:kern w:val="0"/>
                <w:sz w:val="24"/>
                <w:szCs w:val="24"/>
                <w:u w:val="none"/>
                <w:lang w:val="en-US" w:eastAsia="zh-CN" w:bidi="ar"/>
              </w:rPr>
              <w:t>标准化厂房年度租金收入&gt;50万元，满分                          每减少5万扣0.5分，不足5万，按照5万扣分，扣完为止</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shd w:val="clear" w:color="auto" w:fill="auto"/>
          <w:tblCellMar>
            <w:top w:w="0" w:type="dxa"/>
            <w:left w:w="0" w:type="dxa"/>
            <w:bottom w:w="0" w:type="dxa"/>
            <w:right w:w="0" w:type="dxa"/>
          </w:tblCellMar>
        </w:tblPrEx>
        <w:trPr>
          <w:trHeight w:val="9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社会效益（14）</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带动贫困户就业人数（</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新增就业人数达10人得满分，不足10人，按比例得分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2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受益建档立卡贫困人口数（</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受益建档立卡贫困人口数量达55人，每少5人扣1分，不足5人，按照5人扣分，分数扣完为止</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9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宣传力度（</w:t>
            </w:r>
            <w:r>
              <w:rPr>
                <w:rFonts w:hint="eastAsia" w:ascii="宋体" w:hAnsi="宋体" w:cs="宋体"/>
                <w:i w:val="0"/>
                <w:color w:val="000000"/>
                <w:kern w:val="0"/>
                <w:sz w:val="24"/>
                <w:szCs w:val="24"/>
                <w:u w:val="none"/>
                <w:lang w:val="en-US" w:eastAsia="zh-CN" w:bidi="ar"/>
              </w:rPr>
              <w:t>4</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获得市级及以上宣传一次得2分，本项最多得4分。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18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生态效益</w:t>
            </w:r>
            <w:r>
              <w:rPr>
                <w:rFonts w:hint="eastAsia" w:ascii="宋体" w:hAnsi="宋体" w:cs="宋体"/>
                <w:i w:val="0"/>
                <w:color w:val="000000"/>
                <w:kern w:val="0"/>
                <w:sz w:val="24"/>
                <w:szCs w:val="24"/>
                <w:u w:val="none"/>
                <w:lang w:val="en-US" w:eastAsia="zh-CN" w:bidi="ar"/>
              </w:rPr>
              <w:t>（5）</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环境影响性</w:t>
            </w:r>
            <w:r>
              <w:rPr>
                <w:rFonts w:hint="eastAsia" w:ascii="宋体" w:hAnsi="宋体" w:cs="宋体"/>
                <w:i w:val="0"/>
                <w:color w:val="000000"/>
                <w:kern w:val="0"/>
                <w:sz w:val="24"/>
                <w:szCs w:val="24"/>
                <w:u w:val="none"/>
                <w:lang w:val="en-US" w:eastAsia="zh-CN" w:bidi="ar"/>
              </w:rPr>
              <w:t>（5）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1.项目施工前是否进行环境影响评价，并获得上级部门批复（2）2.项目施工过程中是否存在因环境污染、噪音等方面的影响被上级领导批评或被投诉、停工整顿情况。出现1次扣3分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7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可持续影响（13）</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功能齐全性（</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5项功能缺少1项扣1分，扣完为止</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53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配套服务完备性（4）</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仓储物流交易中心项目投入使用后，8项配套服务每缺少1项扣0.5分，扣完为止</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r>
      <w:tr>
        <w:tblPrEx>
          <w:shd w:val="clear" w:color="auto" w:fill="auto"/>
          <w:tblCellMar>
            <w:top w:w="0" w:type="dxa"/>
            <w:left w:w="0" w:type="dxa"/>
            <w:bottom w:w="0" w:type="dxa"/>
            <w:right w:w="0" w:type="dxa"/>
          </w:tblCellMar>
        </w:tblPrEx>
        <w:trPr>
          <w:trHeight w:val="27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品牌入驻家数（5）</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品牌企业入驻家数</w:t>
            </w:r>
            <w:r>
              <w:rPr>
                <w:rStyle w:val="10"/>
                <w:lang w:val="en-US" w:eastAsia="zh-CN" w:bidi="ar"/>
              </w:rPr>
              <w:t>≧</w:t>
            </w:r>
            <w:r>
              <w:rPr>
                <w:rStyle w:val="11"/>
                <w:lang w:val="en-US" w:eastAsia="zh-CN" w:bidi="ar"/>
              </w:rPr>
              <w:t>5家得满分，低于5家，按比例得分</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1200" w:hRule="atLeast"/>
        </w:trPr>
        <w:tc>
          <w:tcPr>
            <w:tcW w:w="6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满意度</w:t>
            </w:r>
          </w:p>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周边群众满意度（</w:t>
            </w:r>
            <w:r>
              <w:rPr>
                <w:rFonts w:hint="eastAsia" w:ascii="宋体" w:hAnsi="宋体" w:cs="宋体"/>
                <w:i w:val="0"/>
                <w:color w:val="000000"/>
                <w:kern w:val="0"/>
                <w:sz w:val="24"/>
                <w:szCs w:val="24"/>
                <w:u w:val="none"/>
                <w:lang w:val="en-US" w:eastAsia="zh-CN" w:bidi="ar"/>
              </w:rPr>
              <w:t>5</w:t>
            </w:r>
            <w:r>
              <w:rPr>
                <w:rFonts w:hint="eastAsia" w:ascii="宋体" w:hAnsi="宋体" w:eastAsia="宋体" w:cs="宋体"/>
                <w:i w:val="0"/>
                <w:color w:val="000000"/>
                <w:kern w:val="0"/>
                <w:sz w:val="24"/>
                <w:szCs w:val="24"/>
                <w:u w:val="none"/>
                <w:lang w:val="en-US" w:eastAsia="zh-CN" w:bidi="ar"/>
              </w:rPr>
              <w:t>）</w:t>
            </w: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1.满意（5）                    2.比较满意（3）                       3.一般（1）                 </w:t>
            </w:r>
            <w:r>
              <w:rPr>
                <w:rFonts w:hint="eastAsia" w:ascii="宋体" w:hAnsi="宋体" w:cs="宋体"/>
                <w:i w:val="0"/>
                <w:color w:val="000000"/>
                <w:kern w:val="0"/>
                <w:sz w:val="24"/>
                <w:szCs w:val="24"/>
                <w:u w:val="none"/>
                <w:lang w:val="en-US" w:eastAsia="zh-CN" w:bidi="ar"/>
              </w:rPr>
              <w:t xml:space="preserve"> </w:t>
            </w:r>
            <w:r>
              <w:rPr>
                <w:rFonts w:hint="eastAsia" w:ascii="宋体" w:hAnsi="宋体" w:eastAsia="宋体" w:cs="宋体"/>
                <w:i w:val="0"/>
                <w:color w:val="000000"/>
                <w:kern w:val="0"/>
                <w:sz w:val="24"/>
                <w:szCs w:val="24"/>
                <w:u w:val="none"/>
                <w:lang w:val="en-US" w:eastAsia="zh-CN" w:bidi="ar"/>
              </w:rPr>
              <w:t>4.不满意（0）</w:t>
            </w: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r>
      <w:tr>
        <w:tblPrEx>
          <w:shd w:val="clear" w:color="auto" w:fill="auto"/>
          <w:tblCellMar>
            <w:top w:w="0" w:type="dxa"/>
            <w:left w:w="0" w:type="dxa"/>
            <w:bottom w:w="0" w:type="dxa"/>
            <w:right w:w="0" w:type="dxa"/>
          </w:tblCellMar>
        </w:tblPrEx>
        <w:trPr>
          <w:trHeight w:val="300" w:hRule="atLeast"/>
        </w:trPr>
        <w:tc>
          <w:tcPr>
            <w:tcW w:w="602"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673"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2066"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4"/>
                <w:szCs w:val="24"/>
                <w:u w:val="none"/>
              </w:rPr>
            </w:pPr>
          </w:p>
        </w:tc>
        <w:tc>
          <w:tcPr>
            <w:tcW w:w="984" w:type="pc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r>
    </w:tbl>
    <w:p>
      <w:pPr>
        <w:pStyle w:val="2"/>
        <w:jc w:val="both"/>
        <w:rPr>
          <w:rFonts w:hint="default" w:asciiTheme="minorEastAsia" w:hAnsiTheme="minorEastAsia" w:eastAsiaTheme="minorEastAsia" w:cstheme="minorEastAsia"/>
          <w:b/>
          <w:bCs/>
          <w:color w:val="auto"/>
          <w:kern w:val="0"/>
          <w:sz w:val="36"/>
          <w:szCs w:val="36"/>
          <w:highlight w:val="none"/>
          <w:shd w:val="clear" w:color="auto" w:fill="FFFFFF"/>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标题方正小标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pPr>
                      <w:pStyle w:val="3"/>
                      <w:rPr>
                        <w:rFonts w:hint="eastAsia" w:eastAsia="宋体"/>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0001E0"/>
    <w:rsid w:val="01C462F8"/>
    <w:rsid w:val="060D53FC"/>
    <w:rsid w:val="06F72D18"/>
    <w:rsid w:val="076D31F0"/>
    <w:rsid w:val="084455D1"/>
    <w:rsid w:val="08625342"/>
    <w:rsid w:val="089E3B26"/>
    <w:rsid w:val="0B071B8D"/>
    <w:rsid w:val="0B421311"/>
    <w:rsid w:val="0B6B6881"/>
    <w:rsid w:val="0EBA635A"/>
    <w:rsid w:val="12C37FD9"/>
    <w:rsid w:val="14F209FF"/>
    <w:rsid w:val="152F1CB4"/>
    <w:rsid w:val="17464626"/>
    <w:rsid w:val="19B949BD"/>
    <w:rsid w:val="1BB8210E"/>
    <w:rsid w:val="1DB63508"/>
    <w:rsid w:val="1E254097"/>
    <w:rsid w:val="20535376"/>
    <w:rsid w:val="212208E7"/>
    <w:rsid w:val="21B03D87"/>
    <w:rsid w:val="27446057"/>
    <w:rsid w:val="281A0EEA"/>
    <w:rsid w:val="299A05DA"/>
    <w:rsid w:val="2ABF6606"/>
    <w:rsid w:val="2D6F420B"/>
    <w:rsid w:val="2DB77D30"/>
    <w:rsid w:val="2DE4614C"/>
    <w:rsid w:val="2E2A1640"/>
    <w:rsid w:val="2E792EC6"/>
    <w:rsid w:val="2FF61651"/>
    <w:rsid w:val="305F1F66"/>
    <w:rsid w:val="31096048"/>
    <w:rsid w:val="32B1257C"/>
    <w:rsid w:val="35D63179"/>
    <w:rsid w:val="372F53CB"/>
    <w:rsid w:val="398B14CD"/>
    <w:rsid w:val="3C5D04E6"/>
    <w:rsid w:val="3CE36394"/>
    <w:rsid w:val="3D8E0E66"/>
    <w:rsid w:val="3EEA4360"/>
    <w:rsid w:val="3F5F108B"/>
    <w:rsid w:val="3F6E6001"/>
    <w:rsid w:val="4009353F"/>
    <w:rsid w:val="41C11317"/>
    <w:rsid w:val="426F5ED7"/>
    <w:rsid w:val="4513685C"/>
    <w:rsid w:val="46E41B62"/>
    <w:rsid w:val="470635D5"/>
    <w:rsid w:val="486566E5"/>
    <w:rsid w:val="498D5F99"/>
    <w:rsid w:val="4CDC02DD"/>
    <w:rsid w:val="4EF05699"/>
    <w:rsid w:val="51562707"/>
    <w:rsid w:val="520001E0"/>
    <w:rsid w:val="52C33BF2"/>
    <w:rsid w:val="53D17B27"/>
    <w:rsid w:val="53E3014E"/>
    <w:rsid w:val="54DA6A8E"/>
    <w:rsid w:val="56CF4486"/>
    <w:rsid w:val="5A127108"/>
    <w:rsid w:val="5E0E517D"/>
    <w:rsid w:val="5E153B3B"/>
    <w:rsid w:val="5E246776"/>
    <w:rsid w:val="5E401C88"/>
    <w:rsid w:val="5E807914"/>
    <w:rsid w:val="5EEA07D1"/>
    <w:rsid w:val="61A200CA"/>
    <w:rsid w:val="61B84B1B"/>
    <w:rsid w:val="61D746A4"/>
    <w:rsid w:val="62F300B5"/>
    <w:rsid w:val="63470B09"/>
    <w:rsid w:val="666A5115"/>
    <w:rsid w:val="67930AC4"/>
    <w:rsid w:val="67A06DE7"/>
    <w:rsid w:val="67D41F42"/>
    <w:rsid w:val="696264F7"/>
    <w:rsid w:val="6B6D6141"/>
    <w:rsid w:val="72C57470"/>
    <w:rsid w:val="73B35CFD"/>
    <w:rsid w:val="75093A98"/>
    <w:rsid w:val="76E343C6"/>
    <w:rsid w:val="7B265E9B"/>
    <w:rsid w:val="7B764E15"/>
    <w:rsid w:val="7CE74B79"/>
    <w:rsid w:val="7D0C0CE8"/>
    <w:rsid w:val="7DB56C0D"/>
    <w:rsid w:val="7EE55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rFonts w:ascii="仿宋_GB2312" w:hAnsi="仿宋_GB2312" w:eastAsia="仿宋_GB2312" w:cs="仿宋_GB2312"/>
      <w:sz w:val="32"/>
      <w:szCs w:val="32"/>
      <w:lang w:val="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font01"/>
    <w:basedOn w:val="9"/>
    <w:qFormat/>
    <w:uiPriority w:val="0"/>
    <w:rPr>
      <w:rFonts w:ascii="宋体" w:hAnsi="宋体" w:eastAsia="宋体" w:cs="宋体"/>
      <w:color w:val="000000"/>
      <w:sz w:val="24"/>
      <w:szCs w:val="24"/>
      <w:u w:val="none"/>
    </w:rPr>
  </w:style>
  <w:style w:type="character" w:customStyle="1" w:styleId="11">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2021-10-31T14:22:00Z</dcterms:created>
  <dc:creator>圣虚子</dc:creator>
  <cp:lastModifiedBy>迷人的危险</cp:lastModifiedBy>
  <dcterms:modified xsi:type="dcterms:W3CDTF">2021-11-25T08:24:16Z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D65D7054B28640F0BD220D0B2B530819</vt:lpwstr>
  </property>
</Properties>
</file>