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1" w:rsidRPr="00AF79D1" w:rsidRDefault="00AF79D1" w:rsidP="00AF79D1">
      <w:pPr>
        <w:pStyle w:val="a3"/>
        <w:spacing w:before="40"/>
        <w:ind w:left="120"/>
        <w:jc w:val="both"/>
        <w:rPr>
          <w:rFonts w:hint="eastAsia"/>
        </w:rPr>
      </w:pPr>
      <w:r>
        <w:rPr>
          <w:rFonts w:hint="eastAsia"/>
          <w:spacing w:val="-18"/>
        </w:rPr>
        <w:t xml:space="preserve">附件 </w:t>
      </w:r>
      <w:r>
        <w:rPr>
          <w:rFonts w:hint="eastAsia"/>
        </w:rPr>
        <w:t>1</w:t>
      </w:r>
    </w:p>
    <w:p w:rsidR="00AF79D1" w:rsidRDefault="00AF79D1" w:rsidP="00AF79D1">
      <w:pPr>
        <w:pStyle w:val="1"/>
        <w:ind w:right="909"/>
        <w:rPr>
          <w:rFonts w:hint="eastAsia"/>
          <w:b/>
          <w:bCs/>
          <w:kern w:val="36"/>
        </w:rPr>
      </w:pPr>
      <w:r>
        <w:rPr>
          <w:rFonts w:hint="eastAsia"/>
          <w:b/>
          <w:bCs/>
          <w:spacing w:val="4"/>
          <w:kern w:val="36"/>
        </w:rPr>
        <w:t>本次检验项目</w:t>
      </w:r>
    </w:p>
    <w:p w:rsidR="00AF79D1" w:rsidRDefault="00AF79D1" w:rsidP="00AF79D1">
      <w:pPr>
        <w:spacing w:line="560" w:lineRule="exact"/>
        <w:ind w:firstLineChars="200" w:firstLine="640"/>
        <w:rPr>
          <w:rFonts w:eastAsia="黑体" w:cs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一、调味品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（一）抽检依据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抽检依据GB 2762 食品安全国家标准 食品中污染物限量、GB 2760 食品安全国家标准 食品添加剂使用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等标准及产品明示标准和指标的要求。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（二）抽检项目</w:t>
      </w:r>
    </w:p>
    <w:p w:rsidR="00AF79D1" w:rsidRDefault="00AF79D1" w:rsidP="00AF79D1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脱氢乙酸及其钠盐（以脱氢乙酸计）、苯甲酸及其钠盐（以苯甲酸计）、铅（以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Pb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计）、山梨酸及其钾盐（以山梨酸计）等。</w:t>
      </w:r>
    </w:p>
    <w:p w:rsidR="00AF79D1" w:rsidRDefault="00AF79D1" w:rsidP="00AF79D1">
      <w:pPr>
        <w:spacing w:line="560" w:lineRule="exact"/>
        <w:ind w:firstLineChars="200" w:firstLine="640"/>
        <w:rPr>
          <w:rFonts w:eastAsia="黑体" w:cs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二、豆制品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（一）抽检依据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抽检依据GB 2760 食品安全国家标准 食品添加剂使用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等标准及产品明示标准和指标的要求。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（二）抽检项目</w:t>
      </w:r>
    </w:p>
    <w:p w:rsidR="00AF79D1" w:rsidRDefault="00AF79D1" w:rsidP="00AF79D1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苯甲酸及其钠盐（以苯甲酸计）、铝的残留量（干样品，以Al计）、防腐剂混合使用时各自用量占其最大使用量的比例之和、山梨酸及其钾盐（以山梨酸计）、脱氢乙酸及其钠盐（以脱氢乙酸计）等。</w:t>
      </w:r>
    </w:p>
    <w:p w:rsidR="00AF79D1" w:rsidRDefault="00AF79D1" w:rsidP="00AF79D1">
      <w:pPr>
        <w:spacing w:line="560" w:lineRule="exact"/>
        <w:ind w:firstLineChars="200" w:firstLine="640"/>
        <w:rPr>
          <w:rFonts w:eastAsia="黑体" w:cs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三、糕点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（一）抽检依据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抽检依据GB 2760 食品安全国家标准 食品添加剂使用、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GB 7099 食品安全国家标准 糕点、面包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等标准及产品明示标准和指标的要求。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（二）抽检项目</w:t>
      </w:r>
    </w:p>
    <w:p w:rsidR="00AF79D1" w:rsidRDefault="00AF79D1" w:rsidP="00AF79D1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苯甲酸及其钠盐（以苯甲酸计）、酸价（以脂肪计）、过氧化值（以脂肪计）、山梨酸及其钾盐（以山梨酸计）、糖精钠（以糖精计）等。</w:t>
      </w:r>
    </w:p>
    <w:p w:rsidR="00AF79D1" w:rsidRDefault="00AF79D1" w:rsidP="00AF79D1">
      <w:pPr>
        <w:spacing w:line="560" w:lineRule="exact"/>
        <w:ind w:firstLineChars="200" w:firstLine="640"/>
        <w:rPr>
          <w:rFonts w:eastAsia="黑体" w:cs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四、酒类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（一）抽检依据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抽检依据GB 2760 食品安全国家标准 食品添加剂使用、GB 2757 食品安全国家标准 蒸馏酒及其配制酒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等标准及产品明示标准和指标的要求。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（二）抽检项目</w:t>
      </w:r>
    </w:p>
    <w:p w:rsidR="00AF79D1" w:rsidRDefault="00AF79D1" w:rsidP="00AF79D1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甜蜜素（以环己基氨基磺酸计）、山梨酸及其钾盐（以山梨酸计）、酒精度、苯甲酸及其钠盐（以苯甲酸计）、糖精钠（以糖精计）、甲醇（以100％酒精度折算计）等。</w:t>
      </w:r>
    </w:p>
    <w:p w:rsidR="00AF79D1" w:rsidRDefault="00AF79D1" w:rsidP="00AF79D1">
      <w:pPr>
        <w:spacing w:line="560" w:lineRule="exact"/>
        <w:ind w:firstLineChars="200" w:firstLine="640"/>
        <w:rPr>
          <w:rFonts w:eastAsia="黑体" w:cs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五、粮食加工品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（一）抽检依据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抽检依据GB 2760 食品安全国家标准 食品添加剂使用、GB 2761 食品安全国家标准 食品中真菌毒素限量、卫生部公告〔2011〕第 4 号 卫生部等7部门关于撤销食品添加剂过氧化苯甲酰、过氧化钙的公告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等标准及产品明示标准和指标的要求。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（二）抽检项目</w:t>
      </w:r>
    </w:p>
    <w:p w:rsidR="00AF79D1" w:rsidRDefault="00AF79D1" w:rsidP="00AF79D1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     山梨酸及其钾盐（以山梨酸计）、脱氢乙酸及其钠盐（以脱氢乙酸计）、苯甲酸及其钠盐（以苯甲酸计）、过氧化苯甲酰、脱氧雪腐镰刀菌烯醇、黄曲霉毒素B1等。</w:t>
      </w:r>
    </w:p>
    <w:p w:rsidR="00AF79D1" w:rsidRDefault="00AF79D1" w:rsidP="00AF79D1">
      <w:pPr>
        <w:spacing w:line="560" w:lineRule="exact"/>
        <w:ind w:firstLineChars="200" w:firstLine="640"/>
        <w:rPr>
          <w:rFonts w:eastAsia="黑体" w:cs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六、肉制品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（一）抽检依据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抽检依据GB 2760 食品安全国家标准 食品添加剂使用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等标准及产品明示标准和指标的要求。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（二）抽检项目</w:t>
      </w:r>
    </w:p>
    <w:p w:rsidR="00AF79D1" w:rsidRDefault="00AF79D1" w:rsidP="00AF79D1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脱氢乙酸及其钠盐（以脱氢乙酸计）、山梨酸及其钾盐（以山梨酸计）、苯甲酸及其钠盐（以苯甲酸计）、亚硝酸盐（以亚硝酸钠计）、糖精钠（以糖精计）等。</w:t>
      </w:r>
    </w:p>
    <w:p w:rsidR="00AF79D1" w:rsidRDefault="00AF79D1" w:rsidP="00AF79D1">
      <w:pPr>
        <w:spacing w:line="560" w:lineRule="exact"/>
        <w:ind w:firstLineChars="200" w:firstLine="640"/>
        <w:rPr>
          <w:rFonts w:eastAsia="黑体" w:cs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七、食用油、油脂及其制品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（一）抽检依据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抽检依据GB 2760 食品安全国家标准 食品添加剂使用、GB 2762 食品安全国家标准 食品中污染物限量、GB 2716 食品安全国家标准 植物油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等标准及产品明示标准和指标的要求。</w:t>
      </w:r>
    </w:p>
    <w:p w:rsidR="00AF79D1" w:rsidRDefault="00AF79D1" w:rsidP="00AF79D1">
      <w:pPr>
        <w:spacing w:line="560" w:lineRule="exact"/>
        <w:ind w:firstLineChars="200" w:firstLine="640"/>
        <w:rPr>
          <w:rFonts w:ascii="仿宋" w:eastAsia="仿宋" w:hAnsi="仿宋" w:cs="楷体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（二）抽检项目</w:t>
      </w:r>
    </w:p>
    <w:p w:rsidR="00AF79D1" w:rsidRDefault="00AF79D1" w:rsidP="00AF79D1">
      <w:pPr>
        <w:rPr>
          <w:rFonts w:hint="eastAsia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特丁基对苯二酚（TBHQ）、溶剂残留量、苯并[α]芘等。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F79D1"/>
    <w:rsid w:val="00323B43"/>
    <w:rsid w:val="00381FB2"/>
    <w:rsid w:val="003D37D8"/>
    <w:rsid w:val="004358AB"/>
    <w:rsid w:val="008B7726"/>
    <w:rsid w:val="00AF79D1"/>
    <w:rsid w:val="00F2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1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</w:rPr>
  </w:style>
  <w:style w:type="paragraph" w:styleId="1">
    <w:name w:val="heading 1"/>
    <w:basedOn w:val="a"/>
    <w:next w:val="a"/>
    <w:link w:val="1Char"/>
    <w:uiPriority w:val="99"/>
    <w:qFormat/>
    <w:rsid w:val="00AF79D1"/>
    <w:pPr>
      <w:spacing w:before="100" w:beforeAutospacing="1" w:after="100" w:afterAutospacing="1"/>
      <w:ind w:left="772" w:right="910"/>
      <w:jc w:val="center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F79D1"/>
    <w:rPr>
      <w:rFonts w:ascii="宋体" w:eastAsia="宋体" w:hAnsi="宋体" w:cs="宋体"/>
      <w:sz w:val="43"/>
      <w:szCs w:val="43"/>
    </w:rPr>
  </w:style>
  <w:style w:type="paragraph" w:styleId="a3">
    <w:name w:val="Body Text"/>
    <w:basedOn w:val="a"/>
    <w:link w:val="Char"/>
    <w:uiPriority w:val="99"/>
    <w:unhideWhenUsed/>
    <w:rsid w:val="00AF79D1"/>
    <w:rPr>
      <w:sz w:val="31"/>
      <w:szCs w:val="31"/>
    </w:rPr>
  </w:style>
  <w:style w:type="character" w:customStyle="1" w:styleId="Char">
    <w:name w:val="正文文本 Char"/>
    <w:basedOn w:val="a0"/>
    <w:link w:val="a3"/>
    <w:uiPriority w:val="99"/>
    <w:rsid w:val="00AF79D1"/>
    <w:rPr>
      <w:rFonts w:ascii="宋体" w:eastAsia="宋体" w:hAnsi="宋体" w:cs="宋体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2</cp:revision>
  <dcterms:created xsi:type="dcterms:W3CDTF">2022-10-21T08:26:00Z</dcterms:created>
  <dcterms:modified xsi:type="dcterms:W3CDTF">2022-10-21T08:29:00Z</dcterms:modified>
</cp:coreProperties>
</file>