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BD" w:rsidRDefault="00DB43BD" w:rsidP="00DB43BD">
      <w:pPr>
        <w:jc w:val="center"/>
        <w:rPr>
          <w:rFonts w:ascii="方正小标宋简体" w:eastAsia="方正小标宋简体"/>
          <w:sz w:val="44"/>
          <w:szCs w:val="44"/>
        </w:rPr>
      </w:pPr>
      <w:r w:rsidRPr="00DB43BD">
        <w:rPr>
          <w:rFonts w:ascii="方正小标宋简体" w:eastAsia="方正小标宋简体" w:hint="eastAsia"/>
          <w:sz w:val="44"/>
          <w:szCs w:val="44"/>
        </w:rPr>
        <w:t>坡头街道2020年度政府信息公开工作</w:t>
      </w:r>
    </w:p>
    <w:p w:rsidR="00D3060C" w:rsidRPr="00DB43BD" w:rsidRDefault="00DB43BD" w:rsidP="00DB43BD">
      <w:pPr>
        <w:jc w:val="center"/>
        <w:rPr>
          <w:rFonts w:ascii="方正小标宋简体" w:eastAsia="方正小标宋简体"/>
          <w:sz w:val="44"/>
          <w:szCs w:val="44"/>
        </w:rPr>
      </w:pPr>
      <w:r w:rsidRPr="00DB43BD">
        <w:rPr>
          <w:rFonts w:ascii="方正小标宋简体" w:eastAsia="方正小标宋简体" w:hint="eastAsia"/>
          <w:sz w:val="44"/>
          <w:szCs w:val="44"/>
        </w:rPr>
        <w:t>年度报告</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根据《中华人民共和国政府信息公开条例》、《国务院办公厅政府信息与政务公开办公室关于政府信息公开工作年度报告有关事项的通知》和省、市、区有关工作要求，编制本报告并向社会公开。本报告所列数据的统计时限自2020年1月1日起至2020年12月31日止。如对本报告有疑问，请与铜川市新区坡头街道办事处办公室联系。通信地址：陕西省铜川市新区坡头街道办事处，邮编：727031，联系电话：0919-6921001，传真：0919-6922338。</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一、总体情况</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2020年，坡头街道办事处深入贯彻执行《中华人民共和国政府信息公开条例》、《国务院办公厅关于全面推进基层政务公开标准化规范化工作的指导意见》等文件要求，不断推进基层政务公开标准化规范化建设，立足规范运行、拓展公开渠道、着眼提升质量，不断提高政府工作透明度，切实保障公民的知情权、参与权和监督权，促进了法治政府、服务型政府建设。</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（一）公开内容逐步丰富。根据省、市、区要求，结合我街道</w:t>
      </w:r>
      <w:r w:rsidR="008D1488">
        <w:rPr>
          <w:rFonts w:ascii="仿宋_GB2312" w:eastAsia="仿宋_GB2312" w:hAnsi="宋体" w:cs="宋体" w:hint="eastAsia"/>
          <w:color w:val="000000"/>
          <w:kern w:val="0"/>
          <w:sz w:val="32"/>
          <w:szCs w:val="32"/>
        </w:rPr>
        <w:t>办</w:t>
      </w:r>
      <w:r w:rsidRPr="00DB43BD">
        <w:rPr>
          <w:rFonts w:ascii="仿宋_GB2312" w:eastAsia="仿宋_GB2312" w:hAnsi="宋体" w:cs="宋体" w:hint="eastAsia"/>
          <w:color w:val="000000"/>
          <w:kern w:val="0"/>
          <w:sz w:val="32"/>
          <w:szCs w:val="32"/>
        </w:rPr>
        <w:t>实际，紧紧围绕基层政务公开标准化规范化目标，扎实开展“六稳六保”、优化营商环境、突发公共卫生事件</w:t>
      </w:r>
      <w:r w:rsidRPr="00DB43BD">
        <w:rPr>
          <w:rFonts w:ascii="仿宋_GB2312" w:eastAsia="仿宋_GB2312" w:hAnsi="宋体" w:cs="宋体" w:hint="eastAsia"/>
          <w:color w:val="000000"/>
          <w:kern w:val="0"/>
          <w:sz w:val="32"/>
          <w:szCs w:val="32"/>
        </w:rPr>
        <w:lastRenderedPageBreak/>
        <w:t>等重点任务，强化年度工作落实，细化工作任务。我街道深化脱贫攻坚、生态环境保护、扫黑除恶专项斗争、创文保卫“四场战役”、疫情防控、重点民生领域、招商引资、基层党组织建设等重点领域信息公开，及时回应群众关切，较好的保障了人民群众的知情权、表达权和监督权。切实保障了群众的知情权，提高了政府的公信力。</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（二）平台建设逐步完善。我街道不断推进信息公开平台建设，按照“明确行政权责、优化权力运行、简化办理流程、方便群众办事”原则，使政府信息公开平台逐步规范合理、运作有序。</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三）政府信息公开内容逐步延伸。我街道政府信息公开的职能、职责、办事依据和原则、办事程序、办事时限等事项均做到了长期向社会公开。对一些紧急性、临时性、阶段性的工作及时向社会进行了公开。对涉及项目、资金、资源分配等重大事项和涉及公众利益调整的事项定期向社会进行了公开。公开的内容涉及民生领域热点问题、政策性文件、工作动态、应急管理和其它需要公开的信息等，且内容还在进一步拓宽延伸。</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四）政府信息公开形式逐步多样化。我街道在充分利用会议、文件、标语、宣传单、公开栏等传统政府信息公开形式的基础上，大力推行微信公众号、美篇等适应现代社会发展，便于公众知晓的便捷、快速、直接的政府信息公开形</w:t>
      </w:r>
      <w:r w:rsidRPr="00DB43BD">
        <w:rPr>
          <w:rFonts w:ascii="仿宋_GB2312" w:eastAsia="仿宋_GB2312" w:hAnsi="宋体" w:cs="宋体" w:hint="eastAsia"/>
          <w:color w:val="000000"/>
          <w:kern w:val="0"/>
          <w:sz w:val="32"/>
          <w:szCs w:val="32"/>
        </w:rPr>
        <w:lastRenderedPageBreak/>
        <w:t>式。同时，我街道主动公开相关信息，方便群众办事，接受群众监督，坚持事前、事中、事后公开并重，加快推动政府信息公开由事后公开、结果公开向全过程公开的转变，力促政府信息公开形式的多样化。</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二、主动公开政府信息情况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355"/>
        <w:gridCol w:w="2340"/>
        <w:gridCol w:w="1990"/>
        <w:gridCol w:w="1681"/>
      </w:tblGrid>
      <w:tr w:rsidR="00DB43BD" w:rsidRPr="00DB43BD" w:rsidTr="00DB43BD">
        <w:tc>
          <w:tcPr>
            <w:tcW w:w="8520" w:type="dxa"/>
            <w:gridSpan w:val="4"/>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第二十条第（一）项</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本年度新制作数量</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本年度新公开数量</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对外公开数量</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规章</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规范性文件</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8520" w:type="dxa"/>
            <w:gridSpan w:val="4"/>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第二十条第（五）项</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上一年项目数量</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本年增/减</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处理决定数量</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行政许可</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其他对外管理服务事项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8520" w:type="dxa"/>
            <w:gridSpan w:val="4"/>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第二十条第（六）项</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上一年项目数量</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本年增/减</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处理决定数量</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行政处罚</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行政强制</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202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169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8520" w:type="dxa"/>
            <w:gridSpan w:val="4"/>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第二十条第（八）项</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上一年项目数量</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本年增/减</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行政事业性收费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DB43BD">
        <w:tc>
          <w:tcPr>
            <w:tcW w:w="8520" w:type="dxa"/>
            <w:gridSpan w:val="4"/>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第二十条第（九）项</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信息内容</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采购项目数量</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采购总金额</w:t>
            </w:r>
          </w:p>
        </w:tc>
      </w:tr>
      <w:tr w:rsidR="00DB43BD" w:rsidRPr="00DB43BD" w:rsidTr="00DB43BD">
        <w:tc>
          <w:tcPr>
            <w:tcW w:w="2400" w:type="dxa"/>
            <w:tcBorders>
              <w:top w:val="outset" w:sz="6" w:space="0" w:color="000000"/>
              <w:left w:val="outset" w:sz="6" w:space="0" w:color="000000"/>
              <w:bottom w:val="outset" w:sz="6" w:space="0" w:color="000000"/>
              <w:right w:val="outset" w:sz="6" w:space="0" w:color="000000"/>
            </w:tcBorders>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政府集中采购</w:t>
            </w:r>
          </w:p>
        </w:tc>
        <w:tc>
          <w:tcPr>
            <w:tcW w:w="2385" w:type="dxa"/>
            <w:tcBorders>
              <w:top w:val="outset" w:sz="6" w:space="0" w:color="000000"/>
              <w:left w:val="outset" w:sz="6" w:space="0" w:color="000000"/>
              <w:bottom w:val="outset" w:sz="6" w:space="0" w:color="000000"/>
              <w:right w:val="outset" w:sz="6" w:space="0" w:color="000000"/>
            </w:tcBorders>
            <w:hideMark/>
          </w:tcPr>
          <w:p w:rsidR="00DB43BD" w:rsidRPr="00DB43BD" w:rsidRDefault="008E7CF6" w:rsidP="00DB43BD">
            <w:pPr>
              <w:widowControl/>
              <w:ind w:firstLine="480"/>
              <w:jc w:val="center"/>
              <w:rPr>
                <w:rFonts w:ascii="仿宋_GB2312" w:eastAsia="仿宋_GB2312" w:hAnsi="宋体" w:cs="宋体"/>
                <w:kern w:val="0"/>
                <w:sz w:val="24"/>
              </w:rPr>
            </w:pPr>
            <w:r>
              <w:rPr>
                <w:rFonts w:ascii="仿宋_GB2312" w:eastAsia="仿宋_GB2312" w:hAnsi="宋体" w:cs="宋体" w:hint="eastAsia"/>
                <w:kern w:val="0"/>
                <w:sz w:val="24"/>
              </w:rPr>
              <w:t>14</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DB43BD" w:rsidRPr="00DB43BD" w:rsidRDefault="008E7CF6" w:rsidP="00DB43BD">
            <w:pPr>
              <w:widowControl/>
              <w:ind w:firstLine="480"/>
              <w:jc w:val="center"/>
              <w:rPr>
                <w:rFonts w:ascii="仿宋_GB2312" w:eastAsia="仿宋_GB2312" w:hAnsi="宋体" w:cs="宋体"/>
                <w:kern w:val="0"/>
                <w:sz w:val="24"/>
              </w:rPr>
            </w:pPr>
            <w:r>
              <w:rPr>
                <w:rFonts w:ascii="仿宋_GB2312" w:eastAsia="仿宋_GB2312" w:hAnsi="宋体" w:cs="宋体" w:hint="eastAsia"/>
                <w:kern w:val="0"/>
                <w:sz w:val="24"/>
              </w:rPr>
              <w:t>163.04万元</w:t>
            </w:r>
          </w:p>
        </w:tc>
      </w:tr>
    </w:tbl>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三、收到和处理政府信息公开申请情况</w:t>
      </w:r>
    </w:p>
    <w:tbl>
      <w:tblPr>
        <w:tblW w:w="0" w:type="auto"/>
        <w:tblInd w:w="-39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68"/>
        <w:gridCol w:w="851"/>
        <w:gridCol w:w="1381"/>
        <w:gridCol w:w="1030"/>
        <w:gridCol w:w="810"/>
        <w:gridCol w:w="810"/>
        <w:gridCol w:w="810"/>
        <w:gridCol w:w="810"/>
        <w:gridCol w:w="867"/>
        <w:gridCol w:w="825"/>
      </w:tblGrid>
      <w:tr w:rsidR="00DB43BD" w:rsidRPr="00DB43BD" w:rsidTr="001B46D6">
        <w:tc>
          <w:tcPr>
            <w:tcW w:w="2800"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（本列数据的勾稽关系为：第一项加第二项之和，等于第三项加第四项之和）</w:t>
            </w:r>
          </w:p>
        </w:tc>
        <w:tc>
          <w:tcPr>
            <w:tcW w:w="5962" w:type="dxa"/>
            <w:gridSpan w:val="7"/>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申请人情况</w:t>
            </w:r>
          </w:p>
        </w:tc>
      </w:tr>
      <w:tr w:rsidR="00DB43BD" w:rsidRPr="00DB43BD" w:rsidTr="001B46D6">
        <w:tc>
          <w:tcPr>
            <w:tcW w:w="2800" w:type="dxa"/>
            <w:gridSpan w:val="3"/>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030"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自然人</w:t>
            </w:r>
          </w:p>
        </w:tc>
        <w:tc>
          <w:tcPr>
            <w:tcW w:w="4107" w:type="dxa"/>
            <w:gridSpan w:val="5"/>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法人或其他组织</w:t>
            </w:r>
          </w:p>
        </w:tc>
        <w:tc>
          <w:tcPr>
            <w:tcW w:w="825"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总计</w:t>
            </w:r>
          </w:p>
        </w:tc>
      </w:tr>
      <w:tr w:rsidR="00DB43BD" w:rsidRPr="00DB43BD" w:rsidTr="001B46D6">
        <w:tc>
          <w:tcPr>
            <w:tcW w:w="2800" w:type="dxa"/>
            <w:gridSpan w:val="3"/>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030"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商业企业</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科研机构</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社会公益组织</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法律服务机构</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其他</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r>
      <w:tr w:rsidR="00DB43BD" w:rsidRPr="00DB43BD" w:rsidTr="001B46D6">
        <w:tc>
          <w:tcPr>
            <w:tcW w:w="2800" w:type="dxa"/>
            <w:gridSpan w:val="3"/>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lastRenderedPageBreak/>
              <w:t>一、本年新收政府信息公开申请数量</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1B46D6">
        <w:tc>
          <w:tcPr>
            <w:tcW w:w="2800" w:type="dxa"/>
            <w:gridSpan w:val="3"/>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二、上年结转政府信息公开申请数量</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1B46D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2232" w:type="dxa"/>
            <w:gridSpan w:val="2"/>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（一）予以公开</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1B46D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2232" w:type="dxa"/>
            <w:gridSpan w:val="2"/>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（二）部分公开（区分处理的，只计这一情形，不计其他情形）</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（三）不予公开</w:t>
            </w: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1.属于国家秘密</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2.其他法律行政法规禁止公开</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3.危机“三安全一稳定”</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4.保护第三方合法权益</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5.属于三类内部事务信息</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6.属于四类过程性信息</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7.属于行政执法案卷</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8.属于行政查询事项</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（四）无法提供</w:t>
            </w: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1.本机关不掌握相关政府信息</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2.没有现成信息需要另行制作</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3.补正后申请内容仍不明确</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（五）不予处理</w:t>
            </w: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1.信访举报投诉类申请</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2.重复申请</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3.</w:t>
            </w:r>
            <w:r w:rsidRPr="00DB43BD">
              <w:rPr>
                <w:rFonts w:ascii="宋体" w:eastAsia="仿宋_GB2312" w:hAnsi="宋体" w:cs="宋体" w:hint="eastAsia"/>
                <w:kern w:val="0"/>
                <w:sz w:val="24"/>
              </w:rPr>
              <w:t> </w:t>
            </w:r>
            <w:r w:rsidRPr="00DB43BD">
              <w:rPr>
                <w:rFonts w:ascii="仿宋_GB2312" w:eastAsia="仿宋_GB2312" w:hAnsi="宋体" w:cs="宋体" w:hint="eastAsia"/>
                <w:kern w:val="0"/>
                <w:sz w:val="24"/>
              </w:rPr>
              <w:t>要求提供公开出版物</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4.无正当理由大量反复申请</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C627C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1381"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5.要求行政机关确认或重新出具已获取信息</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1B46D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2232" w:type="dxa"/>
            <w:gridSpan w:val="2"/>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（六）其他处理</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1B46D6">
        <w:tc>
          <w:tcPr>
            <w:tcW w:w="568"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2232" w:type="dxa"/>
            <w:gridSpan w:val="2"/>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（七）总计</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r w:rsidR="00DB43BD" w:rsidRPr="00DB43BD" w:rsidTr="001B46D6">
        <w:tc>
          <w:tcPr>
            <w:tcW w:w="2800" w:type="dxa"/>
            <w:gridSpan w:val="3"/>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四、结转下年度继续办理</w:t>
            </w:r>
          </w:p>
        </w:tc>
        <w:tc>
          <w:tcPr>
            <w:tcW w:w="103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67"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82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0</w:t>
            </w:r>
          </w:p>
        </w:tc>
      </w:tr>
    </w:tbl>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四、政府信息公开行政复议、行政诉讼情况</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47"/>
        <w:gridCol w:w="547"/>
        <w:gridCol w:w="546"/>
        <w:gridCol w:w="546"/>
        <w:gridCol w:w="604"/>
        <w:gridCol w:w="546"/>
        <w:gridCol w:w="546"/>
        <w:gridCol w:w="546"/>
        <w:gridCol w:w="546"/>
        <w:gridCol w:w="604"/>
        <w:gridCol w:w="546"/>
        <w:gridCol w:w="546"/>
        <w:gridCol w:w="546"/>
        <w:gridCol w:w="546"/>
        <w:gridCol w:w="604"/>
      </w:tblGrid>
      <w:tr w:rsidR="00DB43BD" w:rsidRPr="00DB43BD" w:rsidTr="00DB43BD">
        <w:tc>
          <w:tcPr>
            <w:tcW w:w="2835" w:type="dxa"/>
            <w:gridSpan w:val="5"/>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行政复议</w:t>
            </w:r>
          </w:p>
        </w:tc>
        <w:tc>
          <w:tcPr>
            <w:tcW w:w="5670" w:type="dxa"/>
            <w:gridSpan w:val="10"/>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行政诉讼</w:t>
            </w:r>
          </w:p>
        </w:tc>
      </w:tr>
      <w:tr w:rsidR="00DB43BD" w:rsidRPr="00DB43BD" w:rsidTr="00DB43BD">
        <w:tc>
          <w:tcPr>
            <w:tcW w:w="555"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结果维持</w:t>
            </w:r>
          </w:p>
        </w:tc>
        <w:tc>
          <w:tcPr>
            <w:tcW w:w="555"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结果纠正</w:t>
            </w:r>
          </w:p>
        </w:tc>
        <w:tc>
          <w:tcPr>
            <w:tcW w:w="555"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其他结果</w:t>
            </w:r>
          </w:p>
        </w:tc>
        <w:tc>
          <w:tcPr>
            <w:tcW w:w="555"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尚未审结</w:t>
            </w:r>
          </w:p>
        </w:tc>
        <w:tc>
          <w:tcPr>
            <w:tcW w:w="555" w:type="dxa"/>
            <w:vMerge w:val="restart"/>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总计</w:t>
            </w:r>
          </w:p>
        </w:tc>
        <w:tc>
          <w:tcPr>
            <w:tcW w:w="2835" w:type="dxa"/>
            <w:gridSpan w:val="5"/>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未经复议直接起诉</w:t>
            </w:r>
          </w:p>
        </w:tc>
        <w:tc>
          <w:tcPr>
            <w:tcW w:w="2835" w:type="dxa"/>
            <w:gridSpan w:val="5"/>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ind w:firstLine="480"/>
              <w:jc w:val="center"/>
              <w:rPr>
                <w:rFonts w:ascii="仿宋_GB2312" w:eastAsia="仿宋_GB2312" w:hAnsi="宋体" w:cs="宋体"/>
                <w:kern w:val="0"/>
                <w:sz w:val="24"/>
              </w:rPr>
            </w:pPr>
            <w:r w:rsidRPr="00DB43BD">
              <w:rPr>
                <w:rFonts w:ascii="仿宋_GB2312" w:eastAsia="仿宋_GB2312" w:hAnsi="宋体" w:cs="宋体" w:hint="eastAsia"/>
                <w:kern w:val="0"/>
                <w:sz w:val="24"/>
              </w:rPr>
              <w:t>复议后起诉</w:t>
            </w:r>
          </w:p>
        </w:tc>
      </w:tr>
      <w:tr w:rsidR="00DB43BD" w:rsidRPr="00DB43BD" w:rsidTr="00DB43BD">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DB43BD">
            <w:pPr>
              <w:widowControl/>
              <w:jc w:val="left"/>
              <w:rPr>
                <w:rFonts w:ascii="仿宋_GB2312" w:eastAsia="仿宋_GB2312" w:hAnsi="宋体" w:cs="宋体"/>
                <w:kern w:val="0"/>
                <w:sz w:val="24"/>
              </w:rPr>
            </w:pP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结果维持</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结果纠正</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其他结果</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尚未审结</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总计</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结果维持</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结果纠正</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其他结果</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尚未审结</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总计</w:t>
            </w:r>
          </w:p>
        </w:tc>
      </w:tr>
      <w:tr w:rsidR="00DB43BD" w:rsidRPr="00DB43BD" w:rsidTr="00DB43BD">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8D1488">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DB43BD" w:rsidRPr="00DB43BD" w:rsidRDefault="00DB43BD" w:rsidP="001B46D6">
            <w:pPr>
              <w:widowControl/>
              <w:rPr>
                <w:rFonts w:ascii="仿宋_GB2312" w:eastAsia="仿宋_GB2312" w:hAnsi="宋体" w:cs="宋体"/>
                <w:kern w:val="0"/>
                <w:sz w:val="24"/>
              </w:rPr>
            </w:pPr>
            <w:r w:rsidRPr="00DB43BD">
              <w:rPr>
                <w:rFonts w:ascii="仿宋_GB2312" w:eastAsia="仿宋_GB2312" w:hAnsi="宋体" w:cs="宋体" w:hint="eastAsia"/>
                <w:kern w:val="0"/>
                <w:sz w:val="24"/>
              </w:rPr>
              <w:t>0</w:t>
            </w:r>
          </w:p>
        </w:tc>
      </w:tr>
    </w:tbl>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五、存在的主要问题及改进情况</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一是公开渠道较少，要利用多种媒体和宣传渠道发布公开信息，提高居民群众对办事处政务信息的知晓率，更好地服务社会。</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二是由于政务信息公开机制还不够完善，导致信息指标统计不及时，发布信息量少等问题。下一步要制定一套适应本街道的信息管理制度，进一步明确责任，保障信息通畅。</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lastRenderedPageBreak/>
        <w:t>在今后的工作中，我们将继续加强组织领导，靠实工作责任，广泛征求意见建议，进一步探索政府信息公开的有效形式，不断规范政府信息公开程序，为不断推动街道健康协调发展做出应有的贡献。</w:t>
      </w:r>
    </w:p>
    <w:p w:rsidR="00DB43BD" w:rsidRP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六、其他需要报告的事项</w:t>
      </w:r>
    </w:p>
    <w:p w:rsidR="00DB43BD" w:rsidRDefault="00DB43BD" w:rsidP="00DB43BD">
      <w:pPr>
        <w:widowControl/>
        <w:ind w:firstLine="480"/>
        <w:jc w:val="lef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坡头街道办事处能按照《条例》规定落实政府信息公开工作，无其他特殊事项需要报告。</w:t>
      </w:r>
    </w:p>
    <w:p w:rsidR="00C627C6" w:rsidRDefault="00C627C6" w:rsidP="00DB43BD">
      <w:pPr>
        <w:widowControl/>
        <w:ind w:firstLine="480"/>
        <w:jc w:val="left"/>
        <w:rPr>
          <w:rFonts w:ascii="仿宋_GB2312" w:eastAsia="仿宋_GB2312" w:hAnsi="宋体" w:cs="宋体"/>
          <w:color w:val="000000"/>
          <w:kern w:val="0"/>
          <w:sz w:val="32"/>
          <w:szCs w:val="32"/>
        </w:rPr>
      </w:pPr>
    </w:p>
    <w:p w:rsidR="00C627C6" w:rsidRPr="00DB43BD" w:rsidRDefault="00C627C6" w:rsidP="00DB43BD">
      <w:pPr>
        <w:widowControl/>
        <w:ind w:firstLine="480"/>
        <w:jc w:val="left"/>
        <w:rPr>
          <w:rFonts w:ascii="仿宋_GB2312" w:eastAsia="仿宋_GB2312" w:hAnsi="宋体" w:cs="宋体"/>
          <w:color w:val="000000"/>
          <w:kern w:val="0"/>
          <w:sz w:val="32"/>
          <w:szCs w:val="32"/>
        </w:rPr>
      </w:pPr>
    </w:p>
    <w:p w:rsidR="00DB43BD" w:rsidRPr="00DB43BD" w:rsidRDefault="00DB43BD" w:rsidP="001B46D6">
      <w:pPr>
        <w:widowControl/>
        <w:ind w:firstLine="480"/>
        <w:jc w:val="righ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铜川市新区坡头街道办事处</w:t>
      </w:r>
    </w:p>
    <w:p w:rsidR="00DB43BD" w:rsidRPr="00DB43BD" w:rsidRDefault="00DB43BD" w:rsidP="00C627C6">
      <w:pPr>
        <w:widowControl/>
        <w:wordWrap w:val="0"/>
        <w:ind w:firstLine="480"/>
        <w:jc w:val="right"/>
        <w:rPr>
          <w:rFonts w:ascii="仿宋_GB2312" w:eastAsia="仿宋_GB2312" w:hAnsi="宋体" w:cs="宋体"/>
          <w:color w:val="000000"/>
          <w:kern w:val="0"/>
          <w:sz w:val="32"/>
          <w:szCs w:val="32"/>
        </w:rPr>
      </w:pPr>
      <w:r w:rsidRPr="00DB43BD">
        <w:rPr>
          <w:rFonts w:ascii="仿宋_GB2312" w:eastAsia="仿宋_GB2312" w:hAnsi="宋体" w:cs="宋体" w:hint="eastAsia"/>
          <w:color w:val="000000"/>
          <w:kern w:val="0"/>
          <w:sz w:val="32"/>
          <w:szCs w:val="32"/>
        </w:rPr>
        <w:t>2021年</w:t>
      </w:r>
      <w:r w:rsidR="001B46D6">
        <w:rPr>
          <w:rFonts w:ascii="仿宋_GB2312" w:eastAsia="仿宋_GB2312" w:hAnsi="宋体" w:cs="宋体" w:hint="eastAsia"/>
          <w:color w:val="000000"/>
          <w:kern w:val="0"/>
          <w:sz w:val="32"/>
          <w:szCs w:val="32"/>
        </w:rPr>
        <w:t>1</w:t>
      </w:r>
      <w:r w:rsidRPr="00DB43BD">
        <w:rPr>
          <w:rFonts w:ascii="仿宋_GB2312" w:eastAsia="仿宋_GB2312" w:hAnsi="宋体" w:cs="宋体" w:hint="eastAsia"/>
          <w:color w:val="000000"/>
          <w:kern w:val="0"/>
          <w:sz w:val="32"/>
          <w:szCs w:val="32"/>
        </w:rPr>
        <w:t>月</w:t>
      </w:r>
      <w:r w:rsidR="001B46D6">
        <w:rPr>
          <w:rFonts w:ascii="仿宋_GB2312" w:eastAsia="仿宋_GB2312" w:hAnsi="宋体" w:cs="宋体" w:hint="eastAsia"/>
          <w:color w:val="000000"/>
          <w:kern w:val="0"/>
          <w:sz w:val="32"/>
          <w:szCs w:val="32"/>
        </w:rPr>
        <w:t>28</w:t>
      </w:r>
      <w:r w:rsidRPr="00DB43BD">
        <w:rPr>
          <w:rFonts w:ascii="仿宋_GB2312" w:eastAsia="仿宋_GB2312" w:hAnsi="宋体" w:cs="宋体" w:hint="eastAsia"/>
          <w:color w:val="000000"/>
          <w:kern w:val="0"/>
          <w:sz w:val="32"/>
          <w:szCs w:val="32"/>
        </w:rPr>
        <w:t>日</w:t>
      </w:r>
      <w:r w:rsidR="00C627C6">
        <w:rPr>
          <w:rFonts w:ascii="仿宋_GB2312" w:eastAsia="仿宋_GB2312" w:hAnsi="宋体" w:cs="宋体" w:hint="eastAsia"/>
          <w:color w:val="000000"/>
          <w:kern w:val="0"/>
          <w:sz w:val="32"/>
          <w:szCs w:val="32"/>
        </w:rPr>
        <w:t xml:space="preserve">     </w:t>
      </w:r>
    </w:p>
    <w:p w:rsidR="00DB43BD" w:rsidRPr="00DB43BD" w:rsidRDefault="00DB43BD" w:rsidP="00DB43BD">
      <w:pPr>
        <w:rPr>
          <w:rFonts w:ascii="仿宋_GB2312" w:eastAsia="仿宋_GB2312"/>
          <w:sz w:val="32"/>
          <w:szCs w:val="32"/>
        </w:rPr>
      </w:pPr>
    </w:p>
    <w:sectPr w:rsidR="00DB43BD" w:rsidRPr="00DB43BD" w:rsidSect="007B65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0C5B83"/>
    <w:rsid w:val="0008567E"/>
    <w:rsid w:val="000A6128"/>
    <w:rsid w:val="0018670A"/>
    <w:rsid w:val="001B46D6"/>
    <w:rsid w:val="00585CCB"/>
    <w:rsid w:val="007B650E"/>
    <w:rsid w:val="007C7F0C"/>
    <w:rsid w:val="008D1488"/>
    <w:rsid w:val="008E7CF6"/>
    <w:rsid w:val="0097136B"/>
    <w:rsid w:val="009A27A7"/>
    <w:rsid w:val="00C627C6"/>
    <w:rsid w:val="00C86CB3"/>
    <w:rsid w:val="00C90185"/>
    <w:rsid w:val="00CC4EED"/>
    <w:rsid w:val="00D3060C"/>
    <w:rsid w:val="00DB43BD"/>
    <w:rsid w:val="00E07C2F"/>
    <w:rsid w:val="00E11B38"/>
    <w:rsid w:val="00F344D1"/>
    <w:rsid w:val="00F80480"/>
    <w:rsid w:val="407130B0"/>
    <w:rsid w:val="44F42850"/>
    <w:rsid w:val="5F2A73B1"/>
    <w:rsid w:val="750C5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5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50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253822111">
      <w:bodyDiv w:val="1"/>
      <w:marLeft w:val="0"/>
      <w:marRight w:val="0"/>
      <w:marTop w:val="0"/>
      <w:marBottom w:val="0"/>
      <w:divBdr>
        <w:top w:val="none" w:sz="0" w:space="0" w:color="auto"/>
        <w:left w:val="none" w:sz="0" w:space="0" w:color="auto"/>
        <w:bottom w:val="none" w:sz="0" w:space="0" w:color="auto"/>
        <w:right w:val="none" w:sz="0" w:space="0" w:color="auto"/>
      </w:divBdr>
    </w:div>
    <w:div w:id="162897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先森，摩卡！</dc:creator>
  <cp:lastModifiedBy>Administrator</cp:lastModifiedBy>
  <cp:revision>9</cp:revision>
  <dcterms:created xsi:type="dcterms:W3CDTF">2021-02-23T08:54:00Z</dcterms:created>
  <dcterms:modified xsi:type="dcterms:W3CDTF">2021-02-25T03:28:00Z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