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铜川市新区</w:t>
      </w:r>
      <w:r>
        <w:rPr>
          <w:rFonts w:hint="eastAsia" w:asciiTheme="majorEastAsia" w:hAnsiTheme="majorEastAsia" w:eastAsiaTheme="majorEastAsia" w:cstheme="majorEastAsia"/>
          <w:sz w:val="44"/>
          <w:szCs w:val="44"/>
          <w:lang w:eastAsia="zh-CN"/>
        </w:rPr>
        <w:t>城建监察大队</w:t>
      </w:r>
      <w:r>
        <w:rPr>
          <w:rFonts w:hint="eastAsia" w:asciiTheme="majorEastAsia" w:hAnsiTheme="majorEastAsia" w:eastAsiaTheme="majorEastAsia" w:cstheme="majorEastAsia"/>
          <w:sz w:val="44"/>
          <w:szCs w:val="44"/>
        </w:rPr>
        <w:t>2017年部门决算说明</w:t>
      </w:r>
    </w:p>
    <w:p/>
    <w:p>
      <w:r>
        <w:tab/>
      </w:r>
      <w:r>
        <w:tab/>
      </w:r>
      <w:r>
        <w:tab/>
      </w:r>
      <w:r>
        <w:tab/>
      </w:r>
      <w:r>
        <w:tab/>
      </w:r>
      <w:r>
        <w:tab/>
      </w:r>
      <w:r>
        <w:tab/>
      </w:r>
      <w:r>
        <w:tab/>
      </w:r>
      <w:r>
        <w:tab/>
      </w:r>
    </w:p>
    <w:p>
      <w:pPr>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rPr>
        <w:t>一、部门主要职责</w:t>
      </w:r>
    </w:p>
    <w:p>
      <w:pPr>
        <w:widowControl/>
        <w:shd w:val="clear" w:color="auto" w:fill="FFFFFF"/>
        <w:spacing w:line="39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铜编发（2012）39号文件，我单位受市住建局（城市管理局）、市工商局委托，主要承担新区内市容环境卫生管理、市政管理、建筑市场管理、城市绿化管理、工商行政管理、户外广告管理方面法律、法规、规章规定的全部或部分行政执法职能。经费管理方式为全额预算管理，目前工商等监察职能尚未被市级相关部门授权或者委托。</w:t>
      </w:r>
      <w:r>
        <w:rPr>
          <w:rFonts w:hint="eastAsia" w:ascii="仿宋_GB2312" w:hAnsi="仿宋_GB2312" w:eastAsia="仿宋_GB2312" w:cs="仿宋_GB2312"/>
          <w:sz w:val="32"/>
          <w:szCs w:val="32"/>
          <w:lang w:val="en-US" w:eastAsia="zh-CN"/>
        </w:rPr>
        <w:t>大队内设办公室、法规监督科、一中队、二中队、三中队、违停办、环保中队共7个科室。</w:t>
      </w:r>
    </w:p>
    <w:p>
      <w:pPr>
        <w:ind w:firstLine="640"/>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二、2017年度部门工作完成情况</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以“两学一做”学习教育常态化和制度化为契机，加强培训，增强执法能力和水平。</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加大市容专项整治力度，改善城市面貌。</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强化重点区域监管，加大便民疏导点建设力度。</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狠抓早夜市管理、露天烧烤整治工作。</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创建铁诺路 “示范一条街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树立文明管控新典范。</w:t>
      </w:r>
    </w:p>
    <w:p>
      <w:pPr>
        <w:numPr>
          <w:ilvl w:val="0"/>
          <w:numId w:val="1"/>
        </w:numPr>
        <w:tabs>
          <w:tab w:val="left" w:pos="7401"/>
        </w:tabs>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坚持工作管理制度，强化监督激励机制。</w:t>
      </w:r>
      <w:r>
        <w:rPr>
          <w:rFonts w:hint="eastAsia" w:ascii="仿宋_GB2312" w:hAnsi="仿宋_GB2312" w:eastAsia="仿宋_GB2312" w:cs="仿宋_GB2312"/>
          <w:sz w:val="32"/>
          <w:szCs w:val="32"/>
          <w:lang w:val="en-US" w:eastAsia="zh-CN"/>
        </w:rPr>
        <w:tab/>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履职尽责，积极作为，坚决打胜三场攻坚战。（1）发挥主力军作用，为国卫复审顺利通过奠定良好基础。（2）强化环保监察职能，切实打好铁腕治霾持久战。（3）</w:t>
      </w:r>
      <w:r>
        <w:rPr>
          <w:rFonts w:hint="eastAsia" w:ascii="仿宋_GB2312" w:hAnsi="仿宋_GB2312" w:eastAsia="仿宋_GB2312" w:cs="仿宋_GB2312"/>
          <w:sz w:val="32"/>
          <w:szCs w:val="32"/>
          <w:lang w:val="zh-CN" w:eastAsia="zh-CN"/>
        </w:rPr>
        <w:t>坚定信心不动摇，全力打赢精准脱贫攻坚战。</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以创带建，持续开展党风廉政、创文等工作。</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积极配合，保障重大活动期间市容环境工作、完成上级部门交办的其他工作。</w:t>
      </w:r>
    </w:p>
    <w:p>
      <w:pPr>
        <w:ind w:firstLine="640"/>
        <w:rPr>
          <w:rFonts w:hint="eastAsia" w:ascii="黑体" w:hAnsi="黑体" w:eastAsia="黑体" w:cs="黑体"/>
          <w:b/>
          <w:bCs/>
          <w:sz w:val="32"/>
          <w:szCs w:val="32"/>
        </w:rPr>
      </w:pPr>
      <w:r>
        <w:rPr>
          <w:rFonts w:hint="eastAsia" w:ascii="黑体" w:hAnsi="黑体" w:eastAsia="黑体" w:cs="黑体"/>
          <w:b/>
          <w:bCs/>
          <w:sz w:val="32"/>
          <w:szCs w:val="32"/>
        </w:rPr>
        <w:t>三、部门决算单位构成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从决算单位构成看，本部门的部门决算包括部门本级（机关）决算。</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年部门决算编制范围的二级决算单位共有</w:t>
      </w:r>
      <w:r>
        <w:rPr>
          <w:rFonts w:hint="eastAsia" w:ascii="仿宋_GB2312" w:hAnsi="仿宋_GB2312" w:eastAsia="仿宋_GB2312" w:cs="仿宋_GB2312"/>
          <w:sz w:val="32"/>
          <w:szCs w:val="32"/>
          <w:lang w:val="en-US" w:eastAsia="zh-CN"/>
        </w:rPr>
        <w:t>0。</w:t>
      </w:r>
    </w:p>
    <w:p>
      <w:pPr>
        <w:ind w:firstLine="640"/>
        <w:rPr>
          <w:rFonts w:hint="eastAsia" w:ascii="仿宋_GB2312" w:hAnsi="仿宋_GB2312" w:eastAsia="仿宋_GB2312" w:cs="仿宋_GB2312"/>
          <w:sz w:val="32"/>
          <w:szCs w:val="32"/>
        </w:rPr>
      </w:pPr>
    </w:p>
    <w:p>
      <w:pPr>
        <w:ind w:firstLine="640"/>
        <w:rPr>
          <w:rFonts w:hint="eastAsia" w:ascii="黑体" w:hAnsi="黑体" w:eastAsia="黑体" w:cs="黑体"/>
          <w:b/>
          <w:bCs/>
          <w:sz w:val="32"/>
          <w:szCs w:val="32"/>
        </w:rPr>
      </w:pPr>
    </w:p>
    <w:p>
      <w:pPr>
        <w:ind w:firstLine="640"/>
        <w:rPr>
          <w:rFonts w:hint="eastAsia" w:ascii="黑体" w:hAnsi="黑体" w:eastAsia="黑体" w:cs="黑体"/>
          <w:b/>
          <w:bCs/>
          <w:sz w:val="32"/>
          <w:szCs w:val="32"/>
        </w:rPr>
      </w:pPr>
    </w:p>
    <w:p>
      <w:pPr>
        <w:ind w:firstLine="640"/>
        <w:rPr>
          <w:rFonts w:hint="eastAsia" w:ascii="黑体" w:hAnsi="黑体" w:eastAsia="黑体" w:cs="黑体"/>
          <w:b/>
          <w:bCs/>
          <w:sz w:val="32"/>
          <w:szCs w:val="32"/>
        </w:rPr>
      </w:pPr>
      <w:r>
        <w:rPr>
          <w:rFonts w:hint="eastAsia" w:ascii="黑体" w:hAnsi="黑体" w:eastAsia="黑体" w:cs="黑体"/>
          <w:b/>
          <w:bCs/>
          <w:sz w:val="32"/>
          <w:szCs w:val="32"/>
        </w:rPr>
        <w:t>四、部门人员情况说明</w:t>
      </w:r>
    </w:p>
    <w:p>
      <w:pPr>
        <w:ind w:firstLine="64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drawing>
          <wp:inline distT="0" distB="0" distL="114300" distR="114300">
            <wp:extent cx="5012055" cy="2265680"/>
            <wp:effectExtent l="4445" t="4445" r="12700"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w:t>
      </w:r>
      <w:r>
        <w:rPr>
          <w:rFonts w:ascii="仿宋_GB2312" w:hAnsi="仿宋_GB2312" w:eastAsia="仿宋_GB2312" w:cs="仿宋_GB2312"/>
          <w:color w:val="000000" w:themeColor="text1"/>
          <w:sz w:val="32"/>
          <w:szCs w:val="32"/>
          <w14:textFill>
            <w14:solidFill>
              <w14:schemeClr w14:val="tx1"/>
            </w14:solidFill>
          </w14:textFill>
        </w:rPr>
        <w:t>2017</w:t>
      </w:r>
      <w:r>
        <w:rPr>
          <w:rFonts w:hint="eastAsia" w:ascii="仿宋_GB2312" w:hAnsi="仿宋_GB2312" w:eastAsia="仿宋_GB2312" w:cs="仿宋_GB2312"/>
          <w:color w:val="000000" w:themeColor="text1"/>
          <w:sz w:val="32"/>
          <w:szCs w:val="32"/>
          <w14:textFill>
            <w14:solidFill>
              <w14:schemeClr w14:val="tx1"/>
            </w14:solidFill>
          </w14:textFill>
        </w:rPr>
        <w:t>年底，本部门人员编制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人，其中行政编制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人、事业编制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人；实有人员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color w:val="000000" w:themeColor="text1"/>
          <w:sz w:val="32"/>
          <w:szCs w:val="32"/>
          <w14:textFill>
            <w14:solidFill>
              <w14:schemeClr w14:val="tx1"/>
            </w14:solidFill>
          </w14:textFill>
        </w:rPr>
        <w:t>人，其中行政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人、事业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，临时人员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54人</w:t>
      </w:r>
      <w:r>
        <w:rPr>
          <w:rFonts w:hint="eastAsia" w:ascii="仿宋_GB2312" w:hAnsi="仿宋_GB2312" w:eastAsia="仿宋_GB2312" w:cs="仿宋_GB2312"/>
          <w:color w:val="000000" w:themeColor="text1"/>
          <w:sz w:val="32"/>
          <w:szCs w:val="32"/>
          <w14:textFill>
            <w14:solidFill>
              <w14:schemeClr w14:val="tx1"/>
            </w14:solidFill>
          </w14:textFill>
        </w:rPr>
        <w:t>。单位管理的离退休人员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w:t>
      </w:r>
    </w:p>
    <w:p>
      <w:pPr>
        <w:spacing w:line="360" w:lineRule="auto"/>
        <w:ind w:firstLine="723" w:firstLineChars="225"/>
        <w:rPr>
          <w:rFonts w:hint="eastAsia" w:ascii="黑体" w:hAnsi="黑体" w:eastAsia="黑体" w:cs="黑体"/>
          <w:b/>
          <w:bCs/>
          <w:sz w:val="32"/>
          <w:szCs w:val="32"/>
        </w:rPr>
      </w:pPr>
      <w:r>
        <w:rPr>
          <w:rFonts w:hint="eastAsia" w:ascii="黑体" w:hAnsi="黑体" w:eastAsia="黑体" w:cs="黑体"/>
          <w:b/>
          <w:bCs/>
          <w:sz w:val="32"/>
          <w:szCs w:val="32"/>
        </w:rPr>
        <w:t>五、部门决算收支情况说明</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2017</w:t>
      </w:r>
      <w:r>
        <w:rPr>
          <w:rFonts w:hint="eastAsia" w:ascii="仿宋_GB2312" w:hAnsi="仿宋" w:eastAsia="仿宋_GB2312"/>
          <w:sz w:val="32"/>
          <w:szCs w:val="32"/>
        </w:rPr>
        <w:t>年度收入支出总体情况说明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、本年度收入支出总体情况及比上年增长（减少）情况。</w:t>
      </w:r>
    </w:p>
    <w:p>
      <w:pPr>
        <w:widowControl/>
        <w:shd w:val="clear" w:color="auto" w:fill="FFFFFF"/>
        <w:spacing w:line="600" w:lineRule="exact"/>
        <w:ind w:firstLine="615" w:firstLineChars="205"/>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rPr>
        <w:t>（</w:t>
      </w:r>
      <w:r>
        <w:rPr>
          <w:rFonts w:ascii="Times New Roman" w:hAnsi="Times New Roman" w:eastAsia="仿宋_GB2312"/>
          <w:kern w:val="0"/>
          <w:sz w:val="30"/>
          <w:szCs w:val="30"/>
        </w:rPr>
        <w:t>1</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年度本年收入合计</w:t>
      </w:r>
      <w:r>
        <w:rPr>
          <w:rFonts w:hint="eastAsia" w:ascii="Times New Roman" w:hAnsi="Times New Roman" w:eastAsia="仿宋_GB2312"/>
          <w:kern w:val="0"/>
          <w:sz w:val="30"/>
          <w:szCs w:val="30"/>
          <w:lang w:val="en-US" w:eastAsia="zh-CN"/>
        </w:rPr>
        <w:t>585.06</w:t>
      </w:r>
      <w:r>
        <w:rPr>
          <w:rFonts w:hint="eastAsia" w:ascii="Times New Roman" w:hAnsi="Times New Roman" w:eastAsia="仿宋_GB2312"/>
          <w:kern w:val="0"/>
          <w:sz w:val="30"/>
          <w:szCs w:val="30"/>
        </w:rPr>
        <w:t>万元，较上年减少</w:t>
      </w:r>
      <w:r>
        <w:rPr>
          <w:rFonts w:hint="eastAsia" w:ascii="Times New Roman" w:hAnsi="Times New Roman" w:eastAsia="仿宋_GB2312"/>
          <w:kern w:val="0"/>
          <w:sz w:val="30"/>
          <w:szCs w:val="30"/>
          <w:lang w:val="en-US" w:eastAsia="zh-CN"/>
        </w:rPr>
        <w:t>85.22</w:t>
      </w:r>
      <w:r>
        <w:rPr>
          <w:rFonts w:hint="eastAsia" w:ascii="Times New Roman" w:hAnsi="Times New Roman" w:eastAsia="仿宋_GB2312"/>
          <w:kern w:val="0"/>
          <w:sz w:val="30"/>
          <w:szCs w:val="30"/>
        </w:rPr>
        <w:t>万元，主要原因是</w:t>
      </w:r>
      <w:r>
        <w:rPr>
          <w:rFonts w:hint="eastAsia" w:ascii="Times New Roman" w:hAnsi="Times New Roman" w:eastAsia="仿宋_GB2312"/>
          <w:kern w:val="0"/>
          <w:sz w:val="30"/>
          <w:szCs w:val="30"/>
          <w:lang w:eastAsia="zh-CN"/>
        </w:rPr>
        <w:t>人员支出减少及其他收入减少。</w:t>
      </w:r>
    </w:p>
    <w:p>
      <w:pPr>
        <w:widowControl/>
        <w:shd w:val="clear" w:color="auto" w:fill="FFFFFF"/>
        <w:spacing w:line="600" w:lineRule="exact"/>
        <w:ind w:firstLine="615" w:firstLineChars="205"/>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rPr>
        <w:t>（</w:t>
      </w:r>
      <w:r>
        <w:rPr>
          <w:rFonts w:ascii="Times New Roman" w:hAnsi="Times New Roman" w:eastAsia="仿宋_GB2312"/>
          <w:kern w:val="0"/>
          <w:sz w:val="30"/>
          <w:szCs w:val="30"/>
        </w:rPr>
        <w:t>2</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年度本年支出合计</w:t>
      </w:r>
      <w:r>
        <w:rPr>
          <w:rFonts w:hint="eastAsia" w:ascii="Times New Roman" w:hAnsi="Times New Roman" w:eastAsia="仿宋_GB2312"/>
          <w:kern w:val="0"/>
          <w:sz w:val="30"/>
          <w:szCs w:val="30"/>
          <w:lang w:val="en-US" w:eastAsia="zh-CN"/>
        </w:rPr>
        <w:t>620.74</w:t>
      </w:r>
      <w:r>
        <w:rPr>
          <w:rFonts w:hint="eastAsia" w:ascii="Times New Roman" w:hAnsi="Times New Roman" w:eastAsia="仿宋_GB2312"/>
          <w:kern w:val="0"/>
          <w:sz w:val="30"/>
          <w:szCs w:val="30"/>
        </w:rPr>
        <w:t>万元，较上年减少</w:t>
      </w:r>
      <w:r>
        <w:rPr>
          <w:rFonts w:hint="eastAsia" w:ascii="Times New Roman" w:hAnsi="Times New Roman" w:eastAsia="仿宋_GB2312"/>
          <w:kern w:val="0"/>
          <w:sz w:val="30"/>
          <w:szCs w:val="30"/>
          <w:lang w:val="en-US" w:eastAsia="zh-CN"/>
        </w:rPr>
        <w:t>39.47</w:t>
      </w:r>
      <w:r>
        <w:rPr>
          <w:rFonts w:hint="eastAsia" w:ascii="Times New Roman" w:hAnsi="Times New Roman" w:eastAsia="仿宋_GB2312"/>
          <w:kern w:val="0"/>
          <w:sz w:val="30"/>
          <w:szCs w:val="30"/>
        </w:rPr>
        <w:t>万元，主要原因是</w:t>
      </w:r>
      <w:r>
        <w:rPr>
          <w:rFonts w:hint="eastAsia" w:ascii="Times New Roman" w:hAnsi="Times New Roman" w:eastAsia="仿宋_GB2312"/>
          <w:kern w:val="0"/>
          <w:sz w:val="30"/>
          <w:szCs w:val="30"/>
          <w:lang w:eastAsia="zh-CN"/>
        </w:rPr>
        <w:t>人员支出减少。</w:t>
      </w:r>
    </w:p>
    <w:p>
      <w:pPr>
        <w:numPr>
          <w:ilvl w:val="0"/>
          <w:numId w:val="2"/>
        </w:numPr>
        <w:spacing w:line="360" w:lineRule="auto"/>
        <w:ind w:firstLine="720" w:firstLineChars="225"/>
        <w:rPr>
          <w:rFonts w:hint="eastAsia" w:ascii="仿宋_GB2312" w:hAnsi="仿宋" w:eastAsia="仿宋_GB2312"/>
          <w:sz w:val="32"/>
          <w:szCs w:val="32"/>
        </w:rPr>
      </w:pPr>
      <w:r>
        <w:rPr>
          <w:rFonts w:hint="eastAsia" w:ascii="仿宋_GB2312" w:hAnsi="仿宋" w:eastAsia="仿宋_GB2312"/>
          <w:sz w:val="32"/>
          <w:szCs w:val="32"/>
        </w:rPr>
        <w:t>本年度收入构成情况。</w:t>
      </w:r>
    </w:p>
    <w:p>
      <w:pPr>
        <w:numPr>
          <w:ilvl w:val="0"/>
          <w:numId w:val="0"/>
        </w:numPr>
        <w:spacing w:line="360" w:lineRule="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drawing>
          <wp:inline distT="0" distB="0" distL="114300" distR="114300">
            <wp:extent cx="4985385" cy="1924050"/>
            <wp:effectExtent l="4445" t="4445" r="2032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仿宋_GB2312" w:hAnsi="仿宋" w:eastAsia="仿宋_GB2312"/>
          <w:sz w:val="32"/>
          <w:szCs w:val="32"/>
          <w:lang w:val="en-US" w:eastAsia="zh-CN"/>
        </w:rPr>
        <w:t xml:space="preserve">  </w:t>
      </w:r>
    </w:p>
    <w:p>
      <w:pPr>
        <w:widowControl/>
        <w:shd w:val="clear" w:color="auto" w:fill="FFFFFF"/>
        <w:spacing w:line="600" w:lineRule="exact"/>
        <w:ind w:firstLine="615" w:firstLineChars="205"/>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年本年收入合计</w:t>
      </w:r>
      <w:r>
        <w:rPr>
          <w:rFonts w:hint="eastAsia" w:ascii="Times New Roman" w:hAnsi="Times New Roman" w:eastAsia="仿宋_GB2312"/>
          <w:kern w:val="0"/>
          <w:sz w:val="30"/>
          <w:szCs w:val="30"/>
          <w:lang w:val="en-US" w:eastAsia="zh-CN"/>
        </w:rPr>
        <w:t>585.06</w:t>
      </w:r>
      <w:r>
        <w:rPr>
          <w:rFonts w:hint="eastAsia" w:ascii="Times New Roman" w:hAnsi="Times New Roman" w:eastAsia="仿宋_GB2312"/>
          <w:kern w:val="0"/>
          <w:sz w:val="30"/>
          <w:szCs w:val="30"/>
        </w:rPr>
        <w:t>万元。其中</w:t>
      </w:r>
      <w:r>
        <w:rPr>
          <w:rFonts w:ascii="Times New Roman" w:hAnsi="Times New Roman" w:eastAsia="仿宋_GB2312"/>
          <w:kern w:val="0"/>
          <w:sz w:val="30"/>
          <w:szCs w:val="30"/>
        </w:rPr>
        <w:t>:</w:t>
      </w:r>
      <w:r>
        <w:rPr>
          <w:rFonts w:hint="eastAsia" w:ascii="Times New Roman" w:hAnsi="Times New Roman" w:eastAsia="仿宋_GB2312"/>
          <w:kern w:val="0"/>
          <w:sz w:val="30"/>
          <w:szCs w:val="30"/>
        </w:rPr>
        <w:t>财政拨款</w:t>
      </w:r>
      <w:r>
        <w:rPr>
          <w:rFonts w:hint="eastAsia" w:ascii="Times New Roman" w:hAnsi="Times New Roman" w:eastAsia="仿宋_GB2312"/>
          <w:kern w:val="0"/>
          <w:sz w:val="30"/>
          <w:szCs w:val="30"/>
          <w:lang w:val="en-US" w:eastAsia="zh-CN"/>
        </w:rPr>
        <w:t>451.59</w:t>
      </w:r>
      <w:r>
        <w:rPr>
          <w:rFonts w:hint="eastAsia" w:ascii="Times New Roman" w:hAnsi="Times New Roman" w:eastAsia="仿宋_GB2312"/>
          <w:kern w:val="0"/>
          <w:sz w:val="30"/>
          <w:szCs w:val="30"/>
        </w:rPr>
        <w:t>万元，占总收入的</w:t>
      </w:r>
      <w:r>
        <w:rPr>
          <w:rFonts w:hint="eastAsia" w:ascii="Times New Roman" w:hAnsi="Times New Roman" w:eastAsia="仿宋_GB2312"/>
          <w:kern w:val="0"/>
          <w:sz w:val="30"/>
          <w:szCs w:val="30"/>
          <w:lang w:val="en-US" w:eastAsia="zh-CN"/>
        </w:rPr>
        <w:t>71.65</w:t>
      </w:r>
      <w:r>
        <w:rPr>
          <w:rFonts w:ascii="Times New Roman" w:hAnsi="Times New Roman" w:eastAsia="仿宋_GB2312"/>
          <w:kern w:val="0"/>
          <w:sz w:val="30"/>
          <w:szCs w:val="30"/>
        </w:rPr>
        <w:t>%</w:t>
      </w:r>
      <w:r>
        <w:rPr>
          <w:rFonts w:hint="eastAsia" w:ascii="Times New Roman" w:hAnsi="Times New Roman" w:eastAsia="仿宋_GB2312"/>
          <w:kern w:val="0"/>
          <w:sz w:val="30"/>
          <w:szCs w:val="30"/>
        </w:rPr>
        <w:t>，包括一般公共预算财政拨款</w:t>
      </w:r>
      <w:r>
        <w:rPr>
          <w:rFonts w:hint="eastAsia" w:ascii="Times New Roman" w:hAnsi="Times New Roman" w:eastAsia="仿宋_GB2312"/>
          <w:kern w:val="0"/>
          <w:sz w:val="30"/>
          <w:szCs w:val="30"/>
          <w:lang w:val="en-US" w:eastAsia="zh-CN"/>
        </w:rPr>
        <w:t>451.59</w:t>
      </w:r>
      <w:r>
        <w:rPr>
          <w:rFonts w:hint="eastAsia" w:ascii="Times New Roman" w:hAnsi="Times New Roman" w:eastAsia="仿宋_GB2312"/>
          <w:kern w:val="0"/>
          <w:sz w:val="30"/>
          <w:szCs w:val="30"/>
        </w:rPr>
        <w:t>万元、政府性基金预算财政拨款</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万元；事业收入</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万元，是事业单位开展专业业务活动及其辅助活动取得的收入，占总收入的</w:t>
      </w:r>
      <w:r>
        <w:rPr>
          <w:rFonts w:hint="eastAsia" w:ascii="Times New Roman" w:hAnsi="Times New Roman" w:eastAsia="仿宋_GB2312"/>
          <w:kern w:val="0"/>
          <w:sz w:val="30"/>
          <w:szCs w:val="30"/>
          <w:lang w:val="en-US" w:eastAsia="zh-CN"/>
        </w:rPr>
        <w:t>0</w:t>
      </w:r>
      <w:r>
        <w:rPr>
          <w:rFonts w:ascii="Times New Roman" w:hAnsi="Times New Roman" w:eastAsia="仿宋_GB2312"/>
          <w:kern w:val="0"/>
          <w:sz w:val="30"/>
          <w:szCs w:val="30"/>
        </w:rPr>
        <w:t>%</w:t>
      </w:r>
      <w:r>
        <w:rPr>
          <w:rFonts w:hint="eastAsia" w:ascii="Times New Roman" w:hAnsi="Times New Roman" w:eastAsia="仿宋_GB2312"/>
          <w:kern w:val="0"/>
          <w:sz w:val="30"/>
          <w:szCs w:val="30"/>
        </w:rPr>
        <w:t>；其他收入</w:t>
      </w:r>
      <w:r>
        <w:rPr>
          <w:rFonts w:hint="eastAsia" w:ascii="Times New Roman" w:hAnsi="Times New Roman" w:eastAsia="仿宋_GB2312"/>
          <w:kern w:val="0"/>
          <w:sz w:val="30"/>
          <w:szCs w:val="30"/>
          <w:lang w:val="en-US" w:eastAsia="zh-CN"/>
        </w:rPr>
        <w:t>133.47</w:t>
      </w:r>
      <w:r>
        <w:rPr>
          <w:rFonts w:hint="eastAsia" w:ascii="Times New Roman" w:hAnsi="Times New Roman" w:eastAsia="仿宋_GB2312"/>
          <w:kern w:val="0"/>
          <w:sz w:val="30"/>
          <w:szCs w:val="30"/>
        </w:rPr>
        <w:t>万元，是取得的除财政拨款收入等以外的各项收入，占总收入的</w:t>
      </w:r>
      <w:r>
        <w:rPr>
          <w:rFonts w:hint="eastAsia" w:ascii="Times New Roman" w:hAnsi="Times New Roman" w:eastAsia="仿宋_GB2312"/>
          <w:kern w:val="0"/>
          <w:sz w:val="30"/>
          <w:szCs w:val="30"/>
          <w:lang w:val="en-US" w:eastAsia="zh-CN"/>
        </w:rPr>
        <w:t>28.35</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，主要是</w:t>
      </w:r>
      <w:r>
        <w:rPr>
          <w:rFonts w:hint="eastAsia" w:ascii="Times New Roman" w:hAnsi="Times New Roman" w:eastAsia="仿宋_GB2312"/>
          <w:kern w:val="0"/>
          <w:sz w:val="30"/>
          <w:szCs w:val="30"/>
          <w:lang w:eastAsia="zh-CN"/>
        </w:rPr>
        <w:t>子长县渣土清运费、便民疏导点建设费用及项目环境综合整治费用。</w:t>
      </w:r>
    </w:p>
    <w:p>
      <w:pPr>
        <w:numPr>
          <w:ilvl w:val="0"/>
          <w:numId w:val="2"/>
        </w:numPr>
        <w:spacing w:line="360" w:lineRule="auto"/>
        <w:ind w:left="0" w:leftChars="0" w:firstLine="720" w:firstLineChars="225"/>
        <w:rPr>
          <w:rFonts w:hint="eastAsia" w:ascii="仿宋_GB2312" w:hAnsi="仿宋" w:eastAsia="仿宋_GB2312"/>
          <w:sz w:val="32"/>
          <w:szCs w:val="32"/>
        </w:rPr>
      </w:pPr>
      <w:r>
        <w:rPr>
          <w:rFonts w:hint="eastAsia" w:ascii="仿宋_GB2312" w:hAnsi="仿宋" w:eastAsia="仿宋_GB2312"/>
          <w:sz w:val="32"/>
          <w:szCs w:val="32"/>
        </w:rPr>
        <w:t>本年支出构成情况。</w:t>
      </w:r>
    </w:p>
    <w:p>
      <w:pPr>
        <w:numPr>
          <w:ilvl w:val="0"/>
          <w:numId w:val="0"/>
        </w:numPr>
        <w:spacing w:line="360" w:lineRule="auto"/>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671820" cy="2202815"/>
            <wp:effectExtent l="4445" t="4445" r="19685" b="215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spacing w:line="360" w:lineRule="auto"/>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年本年支出合计</w:t>
      </w:r>
      <w:r>
        <w:rPr>
          <w:rFonts w:hint="eastAsia" w:ascii="Times New Roman" w:hAnsi="Times New Roman" w:eastAsia="仿宋_GB2312"/>
          <w:kern w:val="0"/>
          <w:sz w:val="30"/>
          <w:szCs w:val="30"/>
          <w:lang w:val="en-US" w:eastAsia="zh-CN"/>
        </w:rPr>
        <w:t>620.74</w:t>
      </w:r>
      <w:r>
        <w:rPr>
          <w:rFonts w:hint="eastAsia" w:ascii="Times New Roman" w:hAnsi="Times New Roman" w:eastAsia="仿宋_GB2312"/>
          <w:kern w:val="0"/>
          <w:sz w:val="30"/>
          <w:szCs w:val="30"/>
        </w:rPr>
        <w:t>万元。其中</w:t>
      </w:r>
      <w:r>
        <w:rPr>
          <w:rFonts w:ascii="Times New Roman" w:hAnsi="Times New Roman" w:eastAsia="仿宋_GB2312"/>
          <w:kern w:val="0"/>
          <w:sz w:val="30"/>
          <w:szCs w:val="30"/>
        </w:rPr>
        <w:t>:</w:t>
      </w:r>
      <w:r>
        <w:rPr>
          <w:rFonts w:hint="eastAsia" w:ascii="Times New Roman" w:hAnsi="Times New Roman" w:eastAsia="仿宋_GB2312"/>
          <w:kern w:val="0"/>
          <w:sz w:val="30"/>
          <w:szCs w:val="30"/>
        </w:rPr>
        <w:t>基本支出</w:t>
      </w:r>
      <w:r>
        <w:rPr>
          <w:rFonts w:hint="eastAsia" w:ascii="Times New Roman" w:hAnsi="Times New Roman" w:eastAsia="仿宋_GB2312"/>
          <w:kern w:val="0"/>
          <w:sz w:val="30"/>
          <w:szCs w:val="30"/>
          <w:lang w:val="en-US" w:eastAsia="zh-CN"/>
        </w:rPr>
        <w:t>604.74</w:t>
      </w:r>
      <w:r>
        <w:rPr>
          <w:rFonts w:hint="eastAsia" w:ascii="Times New Roman" w:hAnsi="Times New Roman" w:eastAsia="仿宋_GB2312"/>
          <w:kern w:val="0"/>
          <w:sz w:val="30"/>
          <w:szCs w:val="30"/>
        </w:rPr>
        <w:t>万元，是为保障机构正常运转、完成日常工作任务而发生的各项支出，包括人员经费和公用经费，占总支出的</w:t>
      </w:r>
      <w:r>
        <w:rPr>
          <w:rFonts w:hint="eastAsia" w:ascii="Times New Roman" w:hAnsi="Times New Roman" w:eastAsia="仿宋_GB2312"/>
          <w:kern w:val="0"/>
          <w:sz w:val="30"/>
          <w:szCs w:val="30"/>
          <w:lang w:val="en-US" w:eastAsia="zh-CN"/>
        </w:rPr>
        <w:t>97.42</w:t>
      </w:r>
      <w:r>
        <w:rPr>
          <w:rFonts w:ascii="Times New Roman" w:hAnsi="Times New Roman" w:eastAsia="仿宋_GB2312"/>
          <w:kern w:val="0"/>
          <w:sz w:val="30"/>
          <w:szCs w:val="30"/>
        </w:rPr>
        <w:t>%</w:t>
      </w:r>
      <w:r>
        <w:rPr>
          <w:rFonts w:hint="eastAsia" w:ascii="Times New Roman" w:hAnsi="Times New Roman" w:eastAsia="仿宋_GB2312"/>
          <w:kern w:val="0"/>
          <w:sz w:val="30"/>
          <w:szCs w:val="30"/>
        </w:rPr>
        <w:t>；项目支出</w:t>
      </w:r>
      <w:r>
        <w:rPr>
          <w:rFonts w:hint="eastAsia" w:ascii="Times New Roman" w:hAnsi="Times New Roman" w:eastAsia="仿宋_GB2312"/>
          <w:kern w:val="0"/>
          <w:sz w:val="30"/>
          <w:szCs w:val="30"/>
          <w:lang w:val="en-US" w:eastAsia="zh-CN"/>
        </w:rPr>
        <w:t>16</w:t>
      </w:r>
      <w:r>
        <w:rPr>
          <w:rFonts w:hint="eastAsia" w:ascii="Times New Roman" w:hAnsi="Times New Roman" w:eastAsia="仿宋_GB2312"/>
          <w:kern w:val="0"/>
          <w:sz w:val="30"/>
          <w:szCs w:val="30"/>
        </w:rPr>
        <w:t>万元，是</w:t>
      </w:r>
      <w:r>
        <w:rPr>
          <w:rFonts w:hint="eastAsia" w:ascii="Times New Roman" w:hAnsi="Times New Roman" w:eastAsia="仿宋_GB2312"/>
          <w:kern w:val="0"/>
          <w:sz w:val="30"/>
          <w:szCs w:val="30"/>
          <w:lang w:eastAsia="zh-CN"/>
        </w:rPr>
        <w:t>为</w:t>
      </w:r>
      <w:r>
        <w:rPr>
          <w:rFonts w:hint="eastAsia" w:ascii="Times New Roman" w:hAnsi="Times New Roman" w:eastAsia="仿宋_GB2312"/>
          <w:kern w:val="0"/>
          <w:sz w:val="30"/>
          <w:szCs w:val="30"/>
        </w:rPr>
        <w:t>完成其特定的行政工作任务，在基本预算支出之外，财政预算专款安排的支出。</w:t>
      </w:r>
      <w:r>
        <w:rPr>
          <w:rFonts w:hint="eastAsia" w:ascii="Times New Roman" w:hAnsi="Times New Roman" w:eastAsia="仿宋_GB2312"/>
          <w:color w:val="000000" w:themeColor="text1"/>
          <w:kern w:val="0"/>
          <w:sz w:val="30"/>
          <w:szCs w:val="30"/>
          <w14:textFill>
            <w14:solidFill>
              <w14:schemeClr w14:val="tx1"/>
            </w14:solidFill>
          </w14:textFill>
        </w:rPr>
        <w:t>主要包括</w:t>
      </w:r>
      <w:r>
        <w:rPr>
          <w:rFonts w:hint="eastAsia" w:ascii="Times New Roman" w:hAnsi="Times New Roman" w:eastAsia="仿宋_GB2312"/>
          <w:color w:val="000000" w:themeColor="text1"/>
          <w:kern w:val="0"/>
          <w:sz w:val="30"/>
          <w:szCs w:val="30"/>
          <w:lang w:eastAsia="zh-CN"/>
          <w14:textFill>
            <w14:solidFill>
              <w14:schemeClr w14:val="tx1"/>
            </w14:solidFill>
          </w14:textFill>
        </w:rPr>
        <w:t>环境综合整治</w:t>
      </w:r>
      <w:r>
        <w:rPr>
          <w:rFonts w:hint="eastAsia" w:ascii="Times New Roman" w:hAnsi="Times New Roman" w:eastAsia="仿宋_GB2312"/>
          <w:kern w:val="0"/>
          <w:sz w:val="30"/>
          <w:szCs w:val="30"/>
        </w:rPr>
        <w:t>等专项业务支出，占总支出的</w:t>
      </w:r>
      <w:r>
        <w:rPr>
          <w:rFonts w:hint="eastAsia" w:ascii="Times New Roman" w:hAnsi="Times New Roman" w:eastAsia="仿宋_GB2312"/>
          <w:kern w:val="0"/>
          <w:sz w:val="30"/>
          <w:szCs w:val="30"/>
          <w:lang w:val="en-US" w:eastAsia="zh-CN"/>
        </w:rPr>
        <w:t>2.58</w:t>
      </w:r>
      <w:r>
        <w:rPr>
          <w:rFonts w:ascii="Times New Roman" w:hAnsi="Times New Roman" w:eastAsia="仿宋_GB2312"/>
          <w:kern w:val="0"/>
          <w:sz w:val="30"/>
          <w:szCs w:val="30"/>
        </w:rPr>
        <w:t>%</w:t>
      </w:r>
      <w:r>
        <w:rPr>
          <w:rFonts w:hint="eastAsia" w:ascii="Times New Roman" w:hAnsi="Times New Roman" w:eastAsia="仿宋_GB2312"/>
          <w:kern w:val="0"/>
          <w:sz w:val="30"/>
          <w:szCs w:val="30"/>
        </w:rPr>
        <w:t>。</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2017</w:t>
      </w:r>
      <w:r>
        <w:rPr>
          <w:rFonts w:hint="eastAsia" w:ascii="仿宋_GB2312" w:hAnsi="仿宋" w:eastAsia="仿宋_GB2312"/>
          <w:sz w:val="32"/>
          <w:szCs w:val="32"/>
        </w:rPr>
        <w:t>年度财政拨款收入支出总体情况说明</w:t>
      </w:r>
    </w:p>
    <w:p>
      <w:pPr>
        <w:numPr>
          <w:ilvl w:val="0"/>
          <w:numId w:val="3"/>
        </w:numPr>
        <w:spacing w:line="360" w:lineRule="auto"/>
        <w:ind w:firstLine="720" w:firstLineChars="225"/>
        <w:rPr>
          <w:rFonts w:hint="eastAsia" w:ascii="仿宋_GB2312" w:hAnsi="仿宋" w:eastAsia="仿宋_GB2312"/>
          <w:sz w:val="32"/>
          <w:szCs w:val="32"/>
        </w:rPr>
      </w:pPr>
      <w:r>
        <w:rPr>
          <w:rFonts w:hint="eastAsia" w:ascii="仿宋_GB2312" w:hAnsi="仿宋" w:eastAsia="仿宋_GB2312"/>
          <w:sz w:val="32"/>
          <w:szCs w:val="32"/>
        </w:rPr>
        <w:t>财政拨款收入支出总体情况及比上年增减情况。</w:t>
      </w:r>
    </w:p>
    <w:p>
      <w:pPr>
        <w:numPr>
          <w:ilvl w:val="0"/>
          <w:numId w:val="0"/>
        </w:numPr>
        <w:spacing w:line="360" w:lineRule="auto"/>
        <w:ind w:firstLine="600" w:firstLineChars="200"/>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rPr>
        <w:t>（</w:t>
      </w:r>
      <w:r>
        <w:rPr>
          <w:rFonts w:ascii="Times New Roman" w:hAnsi="Times New Roman" w:eastAsia="仿宋_GB2312"/>
          <w:kern w:val="0"/>
          <w:sz w:val="30"/>
          <w:szCs w:val="30"/>
        </w:rPr>
        <w:t>1</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年度本年财政拨款收入合计</w:t>
      </w:r>
      <w:r>
        <w:rPr>
          <w:rFonts w:hint="eastAsia" w:ascii="Times New Roman" w:hAnsi="Times New Roman" w:eastAsia="仿宋_GB2312"/>
          <w:kern w:val="0"/>
          <w:sz w:val="30"/>
          <w:szCs w:val="30"/>
          <w:lang w:val="en-US" w:eastAsia="zh-CN"/>
        </w:rPr>
        <w:t>451.59</w:t>
      </w:r>
      <w:r>
        <w:rPr>
          <w:rFonts w:hint="eastAsia" w:ascii="Times New Roman" w:hAnsi="Times New Roman" w:eastAsia="仿宋_GB2312"/>
          <w:kern w:val="0"/>
          <w:sz w:val="30"/>
          <w:szCs w:val="30"/>
        </w:rPr>
        <w:t>万元，较上年减少</w:t>
      </w:r>
      <w:r>
        <w:rPr>
          <w:rFonts w:hint="eastAsia" w:ascii="Times New Roman" w:hAnsi="Times New Roman" w:eastAsia="仿宋_GB2312"/>
          <w:kern w:val="0"/>
          <w:sz w:val="30"/>
          <w:szCs w:val="30"/>
          <w:lang w:val="en-US" w:eastAsia="zh-CN"/>
        </w:rPr>
        <w:t>60.58</w:t>
      </w:r>
      <w:r>
        <w:rPr>
          <w:rFonts w:hint="eastAsia" w:ascii="Times New Roman" w:hAnsi="Times New Roman" w:eastAsia="仿宋_GB2312"/>
          <w:kern w:val="0"/>
          <w:sz w:val="30"/>
          <w:szCs w:val="30"/>
        </w:rPr>
        <w:t>万元，主要原因是</w:t>
      </w:r>
      <w:r>
        <w:rPr>
          <w:rFonts w:hint="eastAsia" w:ascii="Times New Roman" w:hAnsi="Times New Roman" w:eastAsia="仿宋_GB2312"/>
          <w:kern w:val="0"/>
          <w:sz w:val="30"/>
          <w:szCs w:val="30"/>
          <w:lang w:eastAsia="zh-CN"/>
        </w:rPr>
        <w:t>人员支出减少。</w:t>
      </w:r>
    </w:p>
    <w:p>
      <w:pPr>
        <w:spacing w:line="360" w:lineRule="auto"/>
        <w:ind w:firstLine="675" w:firstLineChars="225"/>
        <w:rPr>
          <w:rFonts w:ascii="仿宋_GB2312" w:hAnsi="仿宋" w:eastAsia="仿宋_GB2312"/>
          <w:sz w:val="32"/>
          <w:szCs w:val="32"/>
        </w:rPr>
      </w:pPr>
      <w:r>
        <w:rPr>
          <w:rFonts w:hint="eastAsia" w:ascii="Times New Roman" w:hAnsi="Times New Roman" w:eastAsia="仿宋_GB2312"/>
          <w:kern w:val="0"/>
          <w:sz w:val="30"/>
          <w:szCs w:val="30"/>
        </w:rPr>
        <w:t>（</w:t>
      </w:r>
      <w:r>
        <w:rPr>
          <w:rFonts w:ascii="Times New Roman" w:hAnsi="Times New Roman" w:eastAsia="仿宋_GB2312"/>
          <w:kern w:val="0"/>
          <w:sz w:val="30"/>
          <w:szCs w:val="30"/>
        </w:rPr>
        <w:t>2</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年度本年财政拨款支出合计</w:t>
      </w:r>
      <w:r>
        <w:rPr>
          <w:rFonts w:hint="eastAsia" w:ascii="Times New Roman" w:hAnsi="Times New Roman" w:eastAsia="仿宋_GB2312"/>
          <w:kern w:val="0"/>
          <w:sz w:val="30"/>
          <w:szCs w:val="30"/>
          <w:lang w:val="en-US" w:eastAsia="zh-CN"/>
        </w:rPr>
        <w:t>486.09</w:t>
      </w:r>
      <w:r>
        <w:rPr>
          <w:rFonts w:hint="eastAsia" w:ascii="Times New Roman" w:hAnsi="Times New Roman" w:eastAsia="仿宋_GB2312"/>
          <w:kern w:val="0"/>
          <w:sz w:val="30"/>
          <w:szCs w:val="30"/>
        </w:rPr>
        <w:t>万元，较上减少</w:t>
      </w:r>
      <w:r>
        <w:rPr>
          <w:rFonts w:hint="eastAsia" w:ascii="Times New Roman" w:hAnsi="Times New Roman" w:eastAsia="仿宋_GB2312"/>
          <w:kern w:val="0"/>
          <w:sz w:val="30"/>
          <w:szCs w:val="30"/>
          <w:lang w:val="en-US" w:eastAsia="zh-CN"/>
        </w:rPr>
        <w:t>4.35</w:t>
      </w:r>
      <w:r>
        <w:rPr>
          <w:rFonts w:hint="eastAsia" w:ascii="Times New Roman" w:hAnsi="Times New Roman" w:eastAsia="仿宋_GB2312"/>
          <w:kern w:val="0"/>
          <w:sz w:val="30"/>
          <w:szCs w:val="30"/>
        </w:rPr>
        <w:t>万元，主要原因是</w:t>
      </w:r>
      <w:r>
        <w:rPr>
          <w:rFonts w:hint="eastAsia" w:ascii="Times New Roman" w:hAnsi="Times New Roman" w:eastAsia="仿宋_GB2312"/>
          <w:kern w:val="0"/>
          <w:sz w:val="30"/>
          <w:szCs w:val="30"/>
          <w:lang w:eastAsia="zh-CN"/>
        </w:rPr>
        <w:t>人员支出减少。</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宋体" w:eastAsia="仿宋_GB2312" w:cs="宋体"/>
          <w:sz w:val="32"/>
          <w:szCs w:val="32"/>
        </w:rPr>
        <w:t>一般</w:t>
      </w:r>
      <w:r>
        <w:rPr>
          <w:rFonts w:hint="eastAsia" w:ascii="仿宋_GB2312" w:hAnsi="仿宋" w:eastAsia="仿宋_GB2312"/>
          <w:sz w:val="32"/>
          <w:szCs w:val="32"/>
        </w:rPr>
        <w:t>公共预算财政拨款支出情况。</w:t>
      </w:r>
    </w:p>
    <w:p>
      <w:pPr>
        <w:widowControl/>
        <w:shd w:val="clear" w:color="auto" w:fill="FFFFFF"/>
        <w:spacing w:line="600" w:lineRule="exact"/>
        <w:ind w:firstLine="615" w:firstLineChars="205"/>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年度一般公共预算财政拨款支出</w:t>
      </w:r>
      <w:r>
        <w:rPr>
          <w:rFonts w:hint="eastAsia" w:ascii="Times New Roman" w:hAnsi="Times New Roman" w:eastAsia="仿宋_GB2312"/>
          <w:kern w:val="0"/>
          <w:sz w:val="30"/>
          <w:szCs w:val="30"/>
          <w:lang w:val="en-US" w:eastAsia="zh-CN"/>
        </w:rPr>
        <w:t>486.09</w:t>
      </w:r>
      <w:r>
        <w:rPr>
          <w:rFonts w:hint="eastAsia" w:ascii="Times New Roman" w:hAnsi="Times New Roman" w:eastAsia="仿宋_GB2312"/>
          <w:kern w:val="0"/>
          <w:sz w:val="30"/>
          <w:szCs w:val="30"/>
        </w:rPr>
        <w:t>万元，按支出功能科目分：一般公共服务支出</w:t>
      </w:r>
      <w:r>
        <w:rPr>
          <w:rFonts w:hint="eastAsia" w:ascii="Times New Roman" w:hAnsi="Times New Roman" w:eastAsia="仿宋_GB2312"/>
          <w:kern w:val="0"/>
          <w:sz w:val="30"/>
          <w:szCs w:val="30"/>
          <w:lang w:val="en-US" w:eastAsia="zh-CN"/>
        </w:rPr>
        <w:t>34.67</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主要是</w:t>
      </w:r>
      <w:r>
        <w:rPr>
          <w:rFonts w:hint="eastAsia" w:ascii="Times New Roman" w:hAnsi="Times New Roman" w:eastAsia="仿宋_GB2312"/>
          <w:kern w:val="0"/>
          <w:sz w:val="30"/>
          <w:szCs w:val="30"/>
          <w:lang w:eastAsia="zh-CN"/>
        </w:rPr>
        <w:t>发放</w:t>
      </w:r>
      <w:r>
        <w:rPr>
          <w:rFonts w:hint="eastAsia" w:ascii="Times New Roman" w:hAnsi="Times New Roman" w:eastAsia="仿宋_GB2312"/>
          <w:kern w:val="0"/>
          <w:sz w:val="30"/>
          <w:szCs w:val="30"/>
          <w:lang w:val="en-US" w:eastAsia="zh-CN"/>
        </w:rPr>
        <w:t>2016年度目标责任考核奖励金</w:t>
      </w:r>
      <w:r>
        <w:rPr>
          <w:rFonts w:ascii="Times New Roman" w:hAnsi="Times New Roman" w:eastAsia="仿宋_GB2312"/>
          <w:kern w:val="0"/>
          <w:sz w:val="30"/>
          <w:szCs w:val="30"/>
        </w:rPr>
        <w:t>)</w:t>
      </w:r>
      <w:r>
        <w:rPr>
          <w:rFonts w:hint="eastAsia" w:ascii="Times New Roman" w:hAnsi="Times New Roman" w:eastAsia="仿宋_GB2312"/>
          <w:kern w:val="0"/>
          <w:sz w:val="30"/>
          <w:szCs w:val="30"/>
        </w:rPr>
        <w:t>、社会保障和就业支出</w:t>
      </w:r>
      <w:r>
        <w:rPr>
          <w:rFonts w:hint="eastAsia" w:ascii="Times New Roman" w:hAnsi="Times New Roman" w:eastAsia="仿宋_GB2312"/>
          <w:kern w:val="0"/>
          <w:sz w:val="30"/>
          <w:szCs w:val="30"/>
          <w:lang w:val="en-US" w:eastAsia="zh-CN"/>
        </w:rPr>
        <w:t>11.65</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主要是</w:t>
      </w:r>
      <w:r>
        <w:rPr>
          <w:rFonts w:hint="eastAsia" w:ascii="Times New Roman" w:hAnsi="Times New Roman" w:eastAsia="仿宋_GB2312"/>
          <w:kern w:val="0"/>
          <w:sz w:val="30"/>
          <w:szCs w:val="30"/>
          <w:lang w:val="en-US" w:eastAsia="zh-CN"/>
        </w:rPr>
        <w:t>退休人员退休费</w:t>
      </w:r>
      <w:r>
        <w:rPr>
          <w:rFonts w:ascii="Times New Roman" w:hAnsi="Times New Roman" w:eastAsia="仿宋_GB2312"/>
          <w:kern w:val="0"/>
          <w:sz w:val="30"/>
          <w:szCs w:val="30"/>
        </w:rPr>
        <w:t>)</w:t>
      </w:r>
      <w:r>
        <w:rPr>
          <w:rFonts w:hint="eastAsia" w:ascii="Times New Roman" w:hAnsi="Times New Roman" w:eastAsia="仿宋_GB2312"/>
          <w:kern w:val="0"/>
          <w:sz w:val="30"/>
          <w:szCs w:val="30"/>
        </w:rPr>
        <w:t>、</w:t>
      </w:r>
      <w:r>
        <w:rPr>
          <w:rFonts w:hint="eastAsia" w:ascii="Times New Roman" w:hAnsi="Times New Roman" w:eastAsia="仿宋_GB2312"/>
          <w:kern w:val="0"/>
          <w:sz w:val="30"/>
          <w:szCs w:val="30"/>
          <w:lang w:eastAsia="zh-CN"/>
        </w:rPr>
        <w:t>城乡社区支出</w:t>
      </w:r>
      <w:r>
        <w:rPr>
          <w:rFonts w:hint="eastAsia" w:ascii="Times New Roman" w:hAnsi="Times New Roman" w:eastAsia="仿宋_GB2312"/>
          <w:kern w:val="0"/>
          <w:sz w:val="30"/>
          <w:szCs w:val="30"/>
          <w:lang w:val="en-US" w:eastAsia="zh-CN"/>
        </w:rPr>
        <w:t>439.77万元（主要是人员支出及日常公用经费）。</w:t>
      </w:r>
    </w:p>
    <w:p>
      <w:pPr>
        <w:widowControl/>
        <w:shd w:val="clear" w:color="auto" w:fill="FFFFFF"/>
        <w:spacing w:line="600" w:lineRule="exact"/>
        <w:ind w:firstLine="615" w:firstLineChars="205"/>
        <w:rPr>
          <w:rFonts w:ascii="Times New Roman" w:hAnsi="Times New Roman" w:eastAsia="仿宋_GB2312"/>
          <w:kern w:val="0"/>
          <w:sz w:val="30"/>
          <w:szCs w:val="30"/>
        </w:rPr>
      </w:pPr>
      <w:r>
        <w:rPr>
          <w:rFonts w:hint="eastAsia" w:ascii="Times New Roman" w:hAnsi="Times New Roman" w:eastAsia="仿宋_GB2312"/>
          <w:kern w:val="0"/>
          <w:sz w:val="30"/>
          <w:szCs w:val="30"/>
        </w:rPr>
        <w:t>一般公共服务支出为</w:t>
      </w:r>
      <w:r>
        <w:rPr>
          <w:rFonts w:hint="eastAsia" w:ascii="Times New Roman" w:hAnsi="Times New Roman" w:eastAsia="仿宋_GB2312"/>
          <w:kern w:val="0"/>
          <w:sz w:val="30"/>
          <w:szCs w:val="30"/>
          <w:lang w:eastAsia="zh-CN"/>
        </w:rPr>
        <w:t>人力资源</w:t>
      </w:r>
      <w:r>
        <w:rPr>
          <w:rFonts w:hint="eastAsia" w:ascii="Times New Roman" w:hAnsi="Times New Roman" w:eastAsia="仿宋_GB2312"/>
          <w:kern w:val="0"/>
          <w:sz w:val="30"/>
          <w:szCs w:val="30"/>
        </w:rPr>
        <w:t>事务支出</w:t>
      </w:r>
      <w:r>
        <w:rPr>
          <w:rFonts w:hint="eastAsia" w:ascii="Times New Roman" w:hAnsi="Times New Roman" w:eastAsia="仿宋_GB2312"/>
          <w:kern w:val="0"/>
          <w:sz w:val="30"/>
          <w:szCs w:val="30"/>
          <w:lang w:val="en-US" w:eastAsia="zh-CN"/>
        </w:rPr>
        <w:t>34.67</w:t>
      </w:r>
      <w:r>
        <w:rPr>
          <w:rFonts w:hint="eastAsia" w:ascii="Times New Roman" w:hAnsi="Times New Roman" w:eastAsia="仿宋_GB2312"/>
          <w:kern w:val="0"/>
          <w:sz w:val="30"/>
          <w:szCs w:val="30"/>
        </w:rPr>
        <w:t>万元。包括：</w:t>
      </w:r>
    </w:p>
    <w:p>
      <w:pPr>
        <w:widowControl/>
        <w:numPr>
          <w:ilvl w:val="0"/>
          <w:numId w:val="4"/>
        </w:numPr>
        <w:shd w:val="clear" w:color="auto" w:fill="FFFFFF"/>
        <w:spacing w:line="600" w:lineRule="exact"/>
        <w:ind w:firstLine="615" w:firstLineChars="205"/>
        <w:rPr>
          <w:rFonts w:hint="eastAsia"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eastAsia="zh-CN"/>
        </w:rPr>
        <w:t>公务员考核</w:t>
      </w:r>
      <w:r>
        <w:rPr>
          <w:rFonts w:hint="eastAsia" w:ascii="Times New Roman" w:hAnsi="Times New Roman" w:eastAsia="仿宋_GB2312"/>
          <w:kern w:val="0"/>
          <w:sz w:val="30"/>
          <w:szCs w:val="30"/>
          <w:lang w:val="en-US" w:eastAsia="zh-CN"/>
        </w:rPr>
        <w:t>34.67</w:t>
      </w:r>
      <w:r>
        <w:rPr>
          <w:rFonts w:hint="eastAsia" w:ascii="Times New Roman" w:hAnsi="Times New Roman" w:eastAsia="仿宋_GB2312"/>
          <w:kern w:val="0"/>
          <w:sz w:val="30"/>
          <w:szCs w:val="30"/>
        </w:rPr>
        <w:t>万元，主要用于</w:t>
      </w:r>
      <w:r>
        <w:rPr>
          <w:rFonts w:hint="eastAsia" w:ascii="Times New Roman" w:hAnsi="Times New Roman" w:eastAsia="仿宋_GB2312"/>
          <w:kern w:val="0"/>
          <w:sz w:val="30"/>
          <w:szCs w:val="30"/>
          <w:lang w:eastAsia="zh-CN"/>
        </w:rPr>
        <w:t>发放</w:t>
      </w:r>
      <w:r>
        <w:rPr>
          <w:rFonts w:hint="eastAsia" w:ascii="Times New Roman" w:hAnsi="Times New Roman" w:eastAsia="仿宋_GB2312"/>
          <w:kern w:val="0"/>
          <w:sz w:val="30"/>
          <w:szCs w:val="30"/>
          <w:lang w:val="en-US" w:eastAsia="zh-CN"/>
        </w:rPr>
        <w:t>2016年度目标责任考核奖励金。</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、一般公共预算财政拨款基本支出决算情况。</w:t>
      </w:r>
    </w:p>
    <w:p>
      <w:pPr>
        <w:ind w:firstLine="675" w:firstLineChars="225"/>
        <w:rPr>
          <w:rFonts w:hint="eastAsia" w:ascii="Times New Roman" w:hAnsi="Times New Roman" w:eastAsia="仿宋_GB2312"/>
          <w:kern w:val="0"/>
          <w:sz w:val="30"/>
          <w:szCs w:val="30"/>
          <w:lang w:eastAsia="zh-CN"/>
        </w:rPr>
      </w:pP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年度一般公共预算财政拨款基本支出</w:t>
      </w:r>
      <w:r>
        <w:rPr>
          <w:rFonts w:hint="eastAsia" w:ascii="Times New Roman" w:hAnsi="Times New Roman" w:eastAsia="仿宋_GB2312"/>
          <w:kern w:val="0"/>
          <w:sz w:val="30"/>
          <w:szCs w:val="30"/>
          <w:lang w:val="en-US" w:eastAsia="zh-CN"/>
        </w:rPr>
        <w:t>470.09</w:t>
      </w:r>
      <w:r>
        <w:rPr>
          <w:rFonts w:hint="eastAsia" w:ascii="Times New Roman" w:hAnsi="Times New Roman" w:eastAsia="仿宋_GB2312"/>
          <w:kern w:val="0"/>
          <w:sz w:val="30"/>
          <w:szCs w:val="30"/>
        </w:rPr>
        <w:t>万元，用于保障机构正常运转和日常工作需要，其中：人员经费</w:t>
      </w:r>
      <w:r>
        <w:rPr>
          <w:rFonts w:hint="eastAsia" w:ascii="Times New Roman" w:hAnsi="Times New Roman" w:eastAsia="仿宋_GB2312"/>
          <w:kern w:val="0"/>
          <w:sz w:val="30"/>
          <w:szCs w:val="30"/>
          <w:lang w:val="en-US" w:eastAsia="zh-CN"/>
        </w:rPr>
        <w:t>315.05</w:t>
      </w:r>
      <w:r>
        <w:rPr>
          <w:rFonts w:hint="eastAsia" w:ascii="Times New Roman" w:hAnsi="Times New Roman" w:eastAsia="仿宋_GB2312"/>
          <w:kern w:val="0"/>
          <w:sz w:val="30"/>
          <w:szCs w:val="30"/>
        </w:rPr>
        <w:t>万元，主要包括</w:t>
      </w:r>
      <w:r>
        <w:rPr>
          <w:rFonts w:ascii="Times New Roman" w:hAnsi="Times New Roman" w:eastAsia="仿宋_GB2312"/>
          <w:kern w:val="0"/>
          <w:sz w:val="30"/>
          <w:szCs w:val="30"/>
        </w:rPr>
        <w:t>:</w:t>
      </w:r>
      <w:r>
        <w:rPr>
          <w:rFonts w:hint="eastAsia" w:ascii="Times New Roman" w:hAnsi="Times New Roman" w:eastAsia="仿宋_GB2312"/>
          <w:kern w:val="0"/>
          <w:sz w:val="30"/>
          <w:szCs w:val="30"/>
        </w:rPr>
        <w:t>在职的正式人员、临时人员工资及退休人员退休费；公用经费</w:t>
      </w:r>
      <w:r>
        <w:rPr>
          <w:rFonts w:hint="eastAsia" w:ascii="Times New Roman" w:hAnsi="Times New Roman" w:eastAsia="仿宋_GB2312"/>
          <w:kern w:val="0"/>
          <w:sz w:val="30"/>
          <w:szCs w:val="30"/>
          <w:lang w:val="en-US" w:eastAsia="zh-CN"/>
        </w:rPr>
        <w:t>155.04</w:t>
      </w:r>
      <w:r>
        <w:rPr>
          <w:rFonts w:hint="eastAsia" w:ascii="Times New Roman" w:hAnsi="Times New Roman" w:eastAsia="仿宋_GB2312"/>
          <w:kern w:val="0"/>
          <w:sz w:val="30"/>
          <w:szCs w:val="30"/>
        </w:rPr>
        <w:t>万元，主要包括：机构日常运转的费用</w:t>
      </w:r>
      <w:r>
        <w:rPr>
          <w:rFonts w:hint="eastAsia" w:ascii="Times New Roman" w:hAnsi="Times New Roman" w:eastAsia="仿宋_GB2312"/>
          <w:kern w:val="0"/>
          <w:sz w:val="30"/>
          <w:szCs w:val="30"/>
          <w:lang w:eastAsia="zh-CN"/>
        </w:rPr>
        <w:t>。</w:t>
      </w:r>
    </w:p>
    <w:p>
      <w:pPr>
        <w:numPr>
          <w:ilvl w:val="0"/>
          <w:numId w:val="2"/>
        </w:numPr>
        <w:ind w:left="0" w:leftChars="0" w:firstLine="675" w:firstLineChars="225"/>
        <w:rPr>
          <w:rFonts w:hint="eastAsia" w:ascii="Times New Roman" w:hAnsi="Times New Roman" w:eastAsia="仿宋_GB2312"/>
          <w:kern w:val="0"/>
          <w:sz w:val="30"/>
          <w:szCs w:val="30"/>
          <w:lang w:val="en-US" w:eastAsia="zh-CN"/>
        </w:rPr>
      </w:pPr>
      <w:r>
        <w:rPr>
          <w:rFonts w:hint="eastAsia" w:ascii="Times New Roman" w:hAnsi="Times New Roman" w:eastAsia="仿宋_GB2312"/>
          <w:kern w:val="0"/>
          <w:sz w:val="30"/>
          <w:szCs w:val="30"/>
          <w:lang w:eastAsia="zh-CN"/>
        </w:rPr>
        <w:t>一般公共预算财政拨款支出情况</w:t>
      </w:r>
      <w:r>
        <w:rPr>
          <w:rFonts w:hint="eastAsia" w:ascii="Times New Roman" w:hAnsi="Times New Roman" w:eastAsia="仿宋_GB2312"/>
          <w:kern w:val="0"/>
          <w:sz w:val="30"/>
          <w:szCs w:val="30"/>
          <w:lang w:val="en-US" w:eastAsia="zh-CN"/>
        </w:rPr>
        <w:t>。</w:t>
      </w:r>
    </w:p>
    <w:p>
      <w:pPr>
        <w:numPr>
          <w:ilvl w:val="0"/>
          <w:numId w:val="0"/>
        </w:numPr>
        <w:ind w:leftChars="225" w:firstLine="300" w:firstLineChars="100"/>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lang w:val="en-US" w:eastAsia="zh-CN"/>
        </w:rPr>
        <w:t>2017</w:t>
      </w:r>
      <w:r>
        <w:rPr>
          <w:rFonts w:hint="eastAsia" w:ascii="Times New Roman" w:hAnsi="Times New Roman" w:eastAsia="仿宋_GB2312"/>
          <w:kern w:val="0"/>
          <w:sz w:val="30"/>
          <w:szCs w:val="30"/>
          <w:lang w:eastAsia="zh-CN"/>
        </w:rPr>
        <w:t>年度一般公共预算财政拨款支出</w:t>
      </w:r>
      <w:r>
        <w:rPr>
          <w:rFonts w:hint="eastAsia" w:ascii="Times New Roman" w:hAnsi="Times New Roman" w:eastAsia="仿宋_GB2312"/>
          <w:kern w:val="0"/>
          <w:sz w:val="30"/>
          <w:szCs w:val="30"/>
          <w:lang w:val="en-US" w:eastAsia="zh-CN"/>
        </w:rPr>
        <w:t>486.09</w:t>
      </w:r>
      <w:r>
        <w:rPr>
          <w:rFonts w:hint="eastAsia" w:ascii="Times New Roman" w:hAnsi="Times New Roman" w:eastAsia="仿宋_GB2312"/>
          <w:kern w:val="0"/>
          <w:sz w:val="30"/>
          <w:szCs w:val="30"/>
          <w:lang w:eastAsia="zh-CN"/>
        </w:rPr>
        <w:t>万元，按支出经济科目分类，其中：基本支出</w:t>
      </w:r>
      <w:r>
        <w:rPr>
          <w:rFonts w:hint="eastAsia" w:ascii="Times New Roman" w:hAnsi="Times New Roman" w:eastAsia="仿宋_GB2312"/>
          <w:kern w:val="0"/>
          <w:sz w:val="30"/>
          <w:szCs w:val="30"/>
          <w:lang w:val="en-US" w:eastAsia="zh-CN"/>
        </w:rPr>
        <w:t>470.09</w:t>
      </w:r>
      <w:r>
        <w:rPr>
          <w:rFonts w:hint="eastAsia" w:ascii="Times New Roman" w:hAnsi="Times New Roman" w:eastAsia="仿宋_GB2312"/>
          <w:kern w:val="0"/>
          <w:sz w:val="30"/>
          <w:szCs w:val="30"/>
          <w:lang w:eastAsia="zh-CN"/>
        </w:rPr>
        <w:t>万元（其中：人员经费</w:t>
      </w:r>
      <w:r>
        <w:rPr>
          <w:rFonts w:hint="eastAsia" w:ascii="Times New Roman" w:hAnsi="Times New Roman" w:eastAsia="仿宋_GB2312"/>
          <w:kern w:val="0"/>
          <w:sz w:val="30"/>
          <w:szCs w:val="30"/>
          <w:lang w:val="en-US" w:eastAsia="zh-CN"/>
        </w:rPr>
        <w:t>315.05</w:t>
      </w:r>
      <w:r>
        <w:rPr>
          <w:rFonts w:hint="eastAsia" w:ascii="Times New Roman" w:hAnsi="Times New Roman" w:eastAsia="仿宋_GB2312"/>
          <w:kern w:val="0"/>
          <w:sz w:val="30"/>
          <w:szCs w:val="30"/>
          <w:lang w:eastAsia="zh-CN"/>
        </w:rPr>
        <w:t>万元，公用经费</w:t>
      </w:r>
      <w:r>
        <w:rPr>
          <w:rFonts w:hint="eastAsia" w:ascii="Times New Roman" w:hAnsi="Times New Roman" w:eastAsia="仿宋_GB2312"/>
          <w:kern w:val="0"/>
          <w:sz w:val="30"/>
          <w:szCs w:val="30"/>
          <w:lang w:val="en-US" w:eastAsia="zh-CN"/>
        </w:rPr>
        <w:t>155.04</w:t>
      </w:r>
      <w:r>
        <w:rPr>
          <w:rFonts w:hint="eastAsia" w:ascii="Times New Roman" w:hAnsi="Times New Roman" w:eastAsia="仿宋_GB2312"/>
          <w:kern w:val="0"/>
          <w:sz w:val="30"/>
          <w:szCs w:val="30"/>
          <w:lang w:eastAsia="zh-CN"/>
        </w:rPr>
        <w:t>万元），项目支出</w:t>
      </w:r>
      <w:r>
        <w:rPr>
          <w:rFonts w:hint="eastAsia" w:ascii="Times New Roman" w:hAnsi="Times New Roman" w:eastAsia="仿宋_GB2312"/>
          <w:kern w:val="0"/>
          <w:sz w:val="30"/>
          <w:szCs w:val="30"/>
          <w:lang w:val="en-US" w:eastAsia="zh-CN"/>
        </w:rPr>
        <w:t>16</w:t>
      </w:r>
      <w:r>
        <w:rPr>
          <w:rFonts w:hint="eastAsia" w:ascii="Times New Roman" w:hAnsi="Times New Roman" w:eastAsia="仿宋_GB2312"/>
          <w:kern w:val="0"/>
          <w:sz w:val="30"/>
          <w:szCs w:val="30"/>
          <w:lang w:eastAsia="zh-CN"/>
        </w:rPr>
        <w:t>万元。</w:t>
      </w:r>
    </w:p>
    <w:p>
      <w:pPr>
        <w:ind w:firstLine="675" w:firstLineChars="225"/>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lang w:eastAsia="zh-CN"/>
        </w:rPr>
        <w:t>人员经费包括工资福利支出</w:t>
      </w:r>
      <w:r>
        <w:rPr>
          <w:rFonts w:hint="eastAsia" w:ascii="Times New Roman" w:hAnsi="Times New Roman" w:eastAsia="仿宋_GB2312"/>
          <w:kern w:val="0"/>
          <w:sz w:val="30"/>
          <w:szCs w:val="30"/>
          <w:lang w:val="en-US" w:eastAsia="zh-CN"/>
        </w:rPr>
        <w:t>263.31</w:t>
      </w:r>
      <w:r>
        <w:rPr>
          <w:rFonts w:hint="eastAsia" w:ascii="Times New Roman" w:hAnsi="Times New Roman" w:eastAsia="仿宋_GB2312"/>
          <w:kern w:val="0"/>
          <w:sz w:val="30"/>
          <w:szCs w:val="30"/>
          <w:lang w:eastAsia="zh-CN"/>
        </w:rPr>
        <w:t>万元（其中：基本工资</w:t>
      </w:r>
      <w:r>
        <w:rPr>
          <w:rFonts w:hint="eastAsia" w:ascii="Times New Roman" w:hAnsi="Times New Roman" w:eastAsia="仿宋_GB2312"/>
          <w:kern w:val="0"/>
          <w:sz w:val="30"/>
          <w:szCs w:val="30"/>
          <w:lang w:val="en-US" w:eastAsia="zh-CN"/>
        </w:rPr>
        <w:t>89.46</w:t>
      </w:r>
      <w:r>
        <w:rPr>
          <w:rFonts w:hint="eastAsia" w:ascii="Times New Roman" w:hAnsi="Times New Roman" w:eastAsia="仿宋_GB2312"/>
          <w:kern w:val="0"/>
          <w:sz w:val="30"/>
          <w:szCs w:val="30"/>
          <w:lang w:eastAsia="zh-CN"/>
        </w:rPr>
        <w:t>万元，津贴补贴</w:t>
      </w:r>
      <w:r>
        <w:rPr>
          <w:rFonts w:hint="eastAsia" w:ascii="Times New Roman" w:hAnsi="Times New Roman" w:eastAsia="仿宋_GB2312"/>
          <w:kern w:val="0"/>
          <w:sz w:val="30"/>
          <w:szCs w:val="30"/>
          <w:lang w:val="en-US" w:eastAsia="zh-CN"/>
        </w:rPr>
        <w:t>74.48万元，奖金5.84万元，其他社会保障缴费68.47万元，其他工资福利支出25.06万元。</w:t>
      </w:r>
      <w:r>
        <w:rPr>
          <w:rFonts w:hint="eastAsia" w:ascii="Times New Roman" w:hAnsi="Times New Roman" w:eastAsia="仿宋_GB2312"/>
          <w:kern w:val="0"/>
          <w:sz w:val="30"/>
          <w:szCs w:val="30"/>
          <w:lang w:eastAsia="zh-CN"/>
        </w:rPr>
        <w:t>），商品和服务支出</w:t>
      </w:r>
      <w:r>
        <w:rPr>
          <w:rFonts w:hint="eastAsia" w:ascii="Times New Roman" w:hAnsi="Times New Roman" w:eastAsia="仿宋_GB2312"/>
          <w:kern w:val="0"/>
          <w:sz w:val="30"/>
          <w:szCs w:val="30"/>
          <w:lang w:val="en-US" w:eastAsia="zh-CN"/>
        </w:rPr>
        <w:t>171.04</w:t>
      </w:r>
      <w:r>
        <w:rPr>
          <w:rFonts w:hint="eastAsia" w:ascii="Times New Roman" w:hAnsi="Times New Roman" w:eastAsia="仿宋_GB2312"/>
          <w:kern w:val="0"/>
          <w:sz w:val="30"/>
          <w:szCs w:val="30"/>
          <w:lang w:eastAsia="zh-CN"/>
        </w:rPr>
        <w:t>万元（其中：办公费</w:t>
      </w:r>
      <w:r>
        <w:rPr>
          <w:rFonts w:hint="eastAsia" w:ascii="Times New Roman" w:hAnsi="Times New Roman" w:eastAsia="仿宋_GB2312"/>
          <w:kern w:val="0"/>
          <w:sz w:val="30"/>
          <w:szCs w:val="30"/>
          <w:lang w:val="en-US" w:eastAsia="zh-CN"/>
        </w:rPr>
        <w:t>15.56</w:t>
      </w:r>
      <w:r>
        <w:rPr>
          <w:rFonts w:hint="eastAsia" w:ascii="Times New Roman" w:hAnsi="Times New Roman" w:eastAsia="仿宋_GB2312"/>
          <w:kern w:val="0"/>
          <w:sz w:val="30"/>
          <w:szCs w:val="30"/>
          <w:lang w:eastAsia="zh-CN"/>
        </w:rPr>
        <w:t>万元，印刷费</w:t>
      </w:r>
      <w:r>
        <w:rPr>
          <w:rFonts w:hint="eastAsia" w:ascii="Times New Roman" w:hAnsi="Times New Roman" w:eastAsia="仿宋_GB2312"/>
          <w:kern w:val="0"/>
          <w:sz w:val="30"/>
          <w:szCs w:val="30"/>
          <w:lang w:val="en-US" w:eastAsia="zh-CN"/>
        </w:rPr>
        <w:t>1.17万元，水费0.97万元，电费13万元，邮电费1.2万元，维修（护）费0.83万元，专用材料费2.45万元，劳务费132.24万元，委托业务费0.45万元，工会经费2.03万元，其他商品和服务支出1.14万元。</w:t>
      </w:r>
      <w:r>
        <w:rPr>
          <w:rFonts w:hint="eastAsia" w:ascii="Times New Roman" w:hAnsi="Times New Roman" w:eastAsia="仿宋_GB2312"/>
          <w:kern w:val="0"/>
          <w:sz w:val="30"/>
          <w:szCs w:val="30"/>
          <w:lang w:eastAsia="zh-CN"/>
        </w:rPr>
        <w:t>），对个人和家庭补助支出</w:t>
      </w:r>
      <w:r>
        <w:rPr>
          <w:rFonts w:hint="eastAsia" w:ascii="Times New Roman" w:hAnsi="Times New Roman" w:eastAsia="仿宋_GB2312"/>
          <w:kern w:val="0"/>
          <w:sz w:val="30"/>
          <w:szCs w:val="30"/>
          <w:lang w:val="en-US" w:eastAsia="zh-CN"/>
        </w:rPr>
        <w:t>51.74</w:t>
      </w:r>
      <w:r>
        <w:rPr>
          <w:rFonts w:hint="eastAsia" w:ascii="Times New Roman" w:hAnsi="Times New Roman" w:eastAsia="仿宋_GB2312"/>
          <w:kern w:val="0"/>
          <w:sz w:val="30"/>
          <w:szCs w:val="30"/>
          <w:lang w:eastAsia="zh-CN"/>
        </w:rPr>
        <w:t>万元（其中：退休费</w:t>
      </w:r>
      <w:r>
        <w:rPr>
          <w:rFonts w:hint="eastAsia" w:ascii="Times New Roman" w:hAnsi="Times New Roman" w:eastAsia="仿宋_GB2312"/>
          <w:kern w:val="0"/>
          <w:sz w:val="30"/>
          <w:szCs w:val="30"/>
          <w:lang w:val="en-US" w:eastAsia="zh-CN"/>
        </w:rPr>
        <w:t>11.65万元，医疗费2.10万元，奖励金37.99万元</w:t>
      </w:r>
      <w:r>
        <w:rPr>
          <w:rFonts w:hint="eastAsia" w:ascii="Times New Roman" w:hAnsi="Times New Roman" w:eastAsia="仿宋_GB2312"/>
          <w:kern w:val="0"/>
          <w:sz w:val="30"/>
          <w:szCs w:val="30"/>
          <w:lang w:eastAsia="zh-CN"/>
        </w:rPr>
        <w:t>。）。</w:t>
      </w:r>
    </w:p>
    <w:p>
      <w:pPr>
        <w:ind w:firstLine="675" w:firstLineChars="225"/>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lang w:eastAsia="zh-CN"/>
        </w:rPr>
        <w:t>公用经费包括商品和服务支出</w:t>
      </w:r>
      <w:r>
        <w:rPr>
          <w:rFonts w:hint="eastAsia" w:ascii="Times New Roman" w:hAnsi="Times New Roman" w:eastAsia="仿宋_GB2312"/>
          <w:kern w:val="0"/>
          <w:sz w:val="30"/>
          <w:szCs w:val="30"/>
          <w:lang w:val="en-US" w:eastAsia="zh-CN"/>
        </w:rPr>
        <w:t>155.04</w:t>
      </w:r>
      <w:r>
        <w:rPr>
          <w:rFonts w:hint="eastAsia" w:ascii="Times New Roman" w:hAnsi="Times New Roman" w:eastAsia="仿宋_GB2312"/>
          <w:kern w:val="0"/>
          <w:sz w:val="30"/>
          <w:szCs w:val="30"/>
          <w:lang w:eastAsia="zh-CN"/>
        </w:rPr>
        <w:t>万元（其中：办公费</w:t>
      </w:r>
      <w:r>
        <w:rPr>
          <w:rFonts w:hint="eastAsia" w:ascii="Times New Roman" w:hAnsi="Times New Roman" w:eastAsia="仿宋_GB2312"/>
          <w:kern w:val="0"/>
          <w:sz w:val="30"/>
          <w:szCs w:val="30"/>
          <w:lang w:val="en-US" w:eastAsia="zh-CN"/>
        </w:rPr>
        <w:t>15.07</w:t>
      </w:r>
      <w:r>
        <w:rPr>
          <w:rFonts w:hint="eastAsia" w:ascii="Times New Roman" w:hAnsi="Times New Roman" w:eastAsia="仿宋_GB2312"/>
          <w:kern w:val="0"/>
          <w:sz w:val="30"/>
          <w:szCs w:val="30"/>
          <w:lang w:eastAsia="zh-CN"/>
        </w:rPr>
        <w:t>万元，印刷费</w:t>
      </w:r>
      <w:r>
        <w:rPr>
          <w:rFonts w:hint="eastAsia" w:ascii="Times New Roman" w:hAnsi="Times New Roman" w:eastAsia="仿宋_GB2312"/>
          <w:kern w:val="0"/>
          <w:sz w:val="30"/>
          <w:szCs w:val="30"/>
          <w:lang w:val="en-US" w:eastAsia="zh-CN"/>
        </w:rPr>
        <w:t>1.17万元，水费0.97万元，电费13万元，维修（护）费0.83万元,专用材料费2.45万元，劳务费117.93万元，委托业务费0.45万元，工会经费2.03万元，其他商品和服务支出1.14。</w:t>
      </w:r>
      <w:r>
        <w:rPr>
          <w:rFonts w:hint="eastAsia" w:ascii="Times New Roman" w:hAnsi="Times New Roman" w:eastAsia="仿宋_GB2312"/>
          <w:kern w:val="0"/>
          <w:sz w:val="30"/>
          <w:szCs w:val="30"/>
          <w:lang w:eastAsia="zh-CN"/>
        </w:rPr>
        <w:t>）</w:t>
      </w:r>
    </w:p>
    <w:p>
      <w:pPr>
        <w:ind w:firstLine="675" w:firstLineChars="225"/>
        <w:rPr>
          <w:rFonts w:hint="eastAsia" w:ascii="Times New Roman" w:hAnsi="Times New Roman" w:eastAsia="仿宋_GB2312"/>
          <w:kern w:val="0"/>
          <w:sz w:val="30"/>
          <w:szCs w:val="30"/>
          <w:lang w:eastAsia="zh-CN"/>
        </w:rPr>
      </w:pPr>
      <w:r>
        <w:rPr>
          <w:rFonts w:hint="eastAsia" w:ascii="Times New Roman" w:hAnsi="Times New Roman" w:eastAsia="仿宋_GB2312"/>
          <w:kern w:val="0"/>
          <w:sz w:val="30"/>
          <w:szCs w:val="30"/>
          <w:lang w:eastAsia="zh-CN"/>
        </w:rPr>
        <w:t>项目支出包括工资福利支出</w:t>
      </w:r>
      <w:r>
        <w:rPr>
          <w:rFonts w:hint="eastAsia" w:ascii="Times New Roman" w:hAnsi="Times New Roman" w:eastAsia="仿宋_GB2312"/>
          <w:kern w:val="0"/>
          <w:sz w:val="30"/>
          <w:szCs w:val="30"/>
          <w:lang w:val="en-US" w:eastAsia="zh-CN"/>
        </w:rPr>
        <w:t>16</w:t>
      </w:r>
      <w:r>
        <w:rPr>
          <w:rFonts w:hint="eastAsia" w:ascii="Times New Roman" w:hAnsi="Times New Roman" w:eastAsia="仿宋_GB2312"/>
          <w:kern w:val="0"/>
          <w:sz w:val="30"/>
          <w:szCs w:val="30"/>
          <w:lang w:eastAsia="zh-CN"/>
        </w:rPr>
        <w:t>万元（其中：办公费</w:t>
      </w:r>
      <w:r>
        <w:rPr>
          <w:rFonts w:hint="eastAsia" w:ascii="Times New Roman" w:hAnsi="Times New Roman" w:eastAsia="仿宋_GB2312"/>
          <w:kern w:val="0"/>
          <w:sz w:val="30"/>
          <w:szCs w:val="30"/>
          <w:lang w:val="en-US" w:eastAsia="zh-CN"/>
        </w:rPr>
        <w:t>0.49</w:t>
      </w:r>
      <w:r>
        <w:rPr>
          <w:rFonts w:hint="eastAsia" w:ascii="Times New Roman" w:hAnsi="Times New Roman" w:eastAsia="仿宋_GB2312"/>
          <w:kern w:val="0"/>
          <w:sz w:val="30"/>
          <w:szCs w:val="30"/>
          <w:lang w:eastAsia="zh-CN"/>
        </w:rPr>
        <w:t>万元，邮电费</w:t>
      </w:r>
      <w:r>
        <w:rPr>
          <w:rFonts w:hint="eastAsia" w:ascii="Times New Roman" w:hAnsi="Times New Roman" w:eastAsia="仿宋_GB2312"/>
          <w:kern w:val="0"/>
          <w:sz w:val="30"/>
          <w:szCs w:val="30"/>
          <w:lang w:val="en-US" w:eastAsia="zh-CN"/>
        </w:rPr>
        <w:t>1.2万元，</w:t>
      </w:r>
      <w:r>
        <w:rPr>
          <w:rFonts w:hint="eastAsia" w:ascii="Times New Roman" w:hAnsi="Times New Roman" w:eastAsia="仿宋_GB2312"/>
          <w:kern w:val="0"/>
          <w:sz w:val="30"/>
          <w:szCs w:val="30"/>
          <w:lang w:eastAsia="zh-CN"/>
        </w:rPr>
        <w:t>劳务费</w:t>
      </w:r>
      <w:r>
        <w:rPr>
          <w:rFonts w:hint="eastAsia" w:ascii="Times New Roman" w:hAnsi="Times New Roman" w:eastAsia="仿宋_GB2312"/>
          <w:kern w:val="0"/>
          <w:sz w:val="30"/>
          <w:szCs w:val="30"/>
          <w:lang w:val="en-US" w:eastAsia="zh-CN"/>
        </w:rPr>
        <w:t>14.31万元。</w:t>
      </w:r>
      <w:r>
        <w:rPr>
          <w:rFonts w:hint="eastAsia" w:ascii="Times New Roman" w:hAnsi="Times New Roman" w:eastAsia="仿宋_GB2312"/>
          <w:kern w:val="0"/>
          <w:sz w:val="30"/>
          <w:szCs w:val="30"/>
          <w:lang w:eastAsia="zh-CN"/>
        </w:rPr>
        <w:t>）</w:t>
      </w:r>
    </w:p>
    <w:p>
      <w:pPr>
        <w:ind w:firstLine="720" w:firstLineChars="225"/>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、政府性基金财政拨款收支情况说明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ind w:firstLine="720" w:firstLineChars="225"/>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、国有资本经营财政拨款收支情况说明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2017</w:t>
      </w:r>
      <w:r>
        <w:rPr>
          <w:rFonts w:hint="eastAsia" w:ascii="仿宋_GB2312" w:hAnsi="仿宋" w:eastAsia="仿宋_GB2312"/>
          <w:sz w:val="32"/>
          <w:szCs w:val="32"/>
        </w:rPr>
        <w:t>年度“三公”经费、培训费及会议费支出情况说明</w:t>
      </w:r>
    </w:p>
    <w:p>
      <w:pPr>
        <w:spacing w:line="360" w:lineRule="auto"/>
        <w:ind w:firstLine="720" w:firstLineChars="22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、“三公”经费财政拨款支出总体情况说明。</w:t>
      </w:r>
    </w:p>
    <w:p>
      <w:pPr>
        <w:widowControl/>
        <w:shd w:val="clear" w:color="auto" w:fill="FFFFFF"/>
        <w:spacing w:line="600" w:lineRule="exact"/>
        <w:ind w:firstLine="615" w:firstLineChars="205"/>
        <w:rPr>
          <w:rFonts w:hint="eastAsia" w:ascii="Times New Roman" w:hAnsi="Times New Roman" w:eastAsia="仿宋_GB2312"/>
          <w:kern w:val="0"/>
          <w:sz w:val="30"/>
          <w:szCs w:val="30"/>
          <w:lang w:val="en-US" w:eastAsia="zh-CN"/>
        </w:rPr>
      </w:pP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年度一般公共预算财政拨款安排的</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三公经费</w:t>
      </w:r>
      <w:r>
        <w:rPr>
          <w:rFonts w:ascii="Times New Roman" w:hAnsi="Times New Roman" w:eastAsia="仿宋_GB2312"/>
          <w:kern w:val="0"/>
          <w:sz w:val="30"/>
          <w:szCs w:val="30"/>
        </w:rPr>
        <w:t>”</w:t>
      </w:r>
      <w:r>
        <w:rPr>
          <w:rFonts w:hint="eastAsia" w:ascii="Times New Roman" w:hAnsi="Times New Roman" w:eastAsia="仿宋_GB2312"/>
          <w:kern w:val="0"/>
          <w:sz w:val="30"/>
          <w:szCs w:val="30"/>
        </w:rPr>
        <w:t>支出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万元，其中：因公出国（境）费用</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万元，公务用车购置</w:t>
      </w:r>
      <w:r>
        <w:rPr>
          <w:rFonts w:hint="eastAsia" w:ascii="Times New Roman" w:hAnsi="Times New Roman" w:eastAsia="仿宋_GB2312"/>
          <w:kern w:val="0"/>
          <w:sz w:val="30"/>
          <w:szCs w:val="30"/>
          <w:lang w:eastAsia="zh-CN"/>
        </w:rPr>
        <w:t>费</w:t>
      </w:r>
      <w:r>
        <w:rPr>
          <w:rFonts w:hint="eastAsia" w:ascii="Times New Roman" w:hAnsi="Times New Roman" w:eastAsia="仿宋_GB2312"/>
          <w:kern w:val="0"/>
          <w:sz w:val="30"/>
          <w:szCs w:val="30"/>
          <w:lang w:val="en-US" w:eastAsia="zh-CN"/>
        </w:rPr>
        <w:t>0万元，公务用车</w:t>
      </w:r>
      <w:r>
        <w:rPr>
          <w:rFonts w:hint="eastAsia" w:ascii="Times New Roman" w:hAnsi="Times New Roman" w:eastAsia="仿宋_GB2312"/>
          <w:kern w:val="0"/>
          <w:sz w:val="30"/>
          <w:szCs w:val="30"/>
        </w:rPr>
        <w:t>运行维护费</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万元，公务接待费</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三公经费</w:t>
      </w:r>
      <w:r>
        <w:rPr>
          <w:rFonts w:ascii="Times New Roman" w:hAnsi="Times New Roman" w:eastAsia="仿宋_GB2312"/>
          <w:kern w:val="0"/>
          <w:sz w:val="30"/>
          <w:szCs w:val="30"/>
        </w:rPr>
        <w:t>”</w:t>
      </w:r>
      <w:r>
        <w:rPr>
          <w:rFonts w:hint="eastAsia" w:ascii="Times New Roman" w:hAnsi="Times New Roman" w:eastAsia="仿宋_GB2312"/>
          <w:kern w:val="0"/>
          <w:sz w:val="30"/>
          <w:szCs w:val="30"/>
        </w:rPr>
        <w:t>支出比</w:t>
      </w:r>
      <w:r>
        <w:rPr>
          <w:rFonts w:ascii="Times New Roman" w:hAnsi="Times New Roman" w:eastAsia="仿宋_GB2312"/>
          <w:kern w:val="0"/>
          <w:sz w:val="30"/>
          <w:szCs w:val="30"/>
        </w:rPr>
        <w:t>2016</w:t>
      </w:r>
      <w:r>
        <w:rPr>
          <w:rFonts w:hint="eastAsia" w:ascii="Times New Roman" w:hAnsi="Times New Roman" w:eastAsia="仿宋_GB2312"/>
          <w:kern w:val="0"/>
          <w:sz w:val="30"/>
          <w:szCs w:val="30"/>
        </w:rPr>
        <w:t>年减少</w:t>
      </w:r>
      <w:r>
        <w:rPr>
          <w:rFonts w:hint="eastAsia" w:ascii="Times New Roman" w:hAnsi="Times New Roman" w:eastAsia="仿宋_GB2312"/>
          <w:kern w:val="0"/>
          <w:sz w:val="30"/>
          <w:szCs w:val="30"/>
          <w:lang w:val="en-US" w:eastAsia="zh-CN"/>
        </w:rPr>
        <w:t>13.26</w:t>
      </w:r>
      <w:r>
        <w:rPr>
          <w:rFonts w:hint="eastAsia" w:ascii="Times New Roman" w:hAnsi="Times New Roman" w:eastAsia="仿宋_GB2312"/>
          <w:kern w:val="0"/>
          <w:sz w:val="30"/>
          <w:szCs w:val="30"/>
        </w:rPr>
        <w:t>万元，降低</w:t>
      </w:r>
      <w:r>
        <w:rPr>
          <w:rFonts w:hint="eastAsia" w:ascii="Times New Roman" w:hAnsi="Times New Roman" w:eastAsia="仿宋_GB2312"/>
          <w:kern w:val="0"/>
          <w:sz w:val="30"/>
          <w:szCs w:val="30"/>
          <w:lang w:val="en-US" w:eastAsia="zh-CN"/>
        </w:rPr>
        <w:t>100</w:t>
      </w:r>
      <w:r>
        <w:rPr>
          <w:rFonts w:ascii="Times New Roman" w:hAnsi="Times New Roman" w:eastAsia="仿宋_GB2312"/>
          <w:kern w:val="0"/>
          <w:sz w:val="30"/>
          <w:szCs w:val="30"/>
        </w:rPr>
        <w:t xml:space="preserve"> %</w:t>
      </w:r>
      <w:r>
        <w:rPr>
          <w:rFonts w:hint="eastAsia" w:ascii="Times New Roman" w:hAnsi="Times New Roman" w:eastAsia="仿宋_GB2312"/>
          <w:kern w:val="0"/>
          <w:sz w:val="30"/>
          <w:szCs w:val="30"/>
        </w:rPr>
        <w:t>，其中：公务接待费</w:t>
      </w:r>
      <w:r>
        <w:rPr>
          <w:rFonts w:hint="eastAsia" w:ascii="Times New Roman" w:hAnsi="Times New Roman" w:eastAsia="仿宋_GB2312"/>
          <w:kern w:val="0"/>
          <w:sz w:val="30"/>
          <w:szCs w:val="30"/>
          <w:lang w:eastAsia="zh-CN"/>
        </w:rPr>
        <w:t>与上年持平，均为</w:t>
      </w:r>
      <w:r>
        <w:rPr>
          <w:rFonts w:hint="eastAsia" w:ascii="Times New Roman" w:hAnsi="Times New Roman" w:eastAsia="仿宋_GB2312"/>
          <w:kern w:val="0"/>
          <w:sz w:val="30"/>
          <w:szCs w:val="30"/>
          <w:lang w:val="en-US" w:eastAsia="zh-CN"/>
        </w:rPr>
        <w:t>0万元</w:t>
      </w:r>
      <w:r>
        <w:rPr>
          <w:rFonts w:hint="eastAsia" w:ascii="Times New Roman" w:hAnsi="Times New Roman" w:eastAsia="仿宋_GB2312"/>
          <w:kern w:val="0"/>
          <w:sz w:val="30"/>
          <w:szCs w:val="30"/>
        </w:rPr>
        <w:t>；公务用车购置</w:t>
      </w:r>
      <w:r>
        <w:rPr>
          <w:rFonts w:hint="eastAsia" w:ascii="Times New Roman" w:hAnsi="Times New Roman" w:eastAsia="仿宋_GB2312"/>
          <w:kern w:val="0"/>
          <w:sz w:val="30"/>
          <w:szCs w:val="30"/>
          <w:lang w:eastAsia="zh-CN"/>
        </w:rPr>
        <w:t>费与上年持平，均为</w:t>
      </w:r>
      <w:r>
        <w:rPr>
          <w:rFonts w:hint="eastAsia" w:ascii="Times New Roman" w:hAnsi="Times New Roman" w:eastAsia="仿宋_GB2312"/>
          <w:kern w:val="0"/>
          <w:sz w:val="30"/>
          <w:szCs w:val="30"/>
          <w:lang w:val="en-US" w:eastAsia="zh-CN"/>
        </w:rPr>
        <w:t>0万元;公务用车</w:t>
      </w:r>
      <w:r>
        <w:rPr>
          <w:rFonts w:hint="eastAsia" w:ascii="Times New Roman" w:hAnsi="Times New Roman" w:eastAsia="仿宋_GB2312"/>
          <w:kern w:val="0"/>
          <w:sz w:val="30"/>
          <w:szCs w:val="30"/>
        </w:rPr>
        <w:t>运行维护费比上年减少</w:t>
      </w:r>
      <w:r>
        <w:rPr>
          <w:rFonts w:hint="eastAsia" w:ascii="Times New Roman" w:hAnsi="Times New Roman" w:eastAsia="仿宋_GB2312"/>
          <w:kern w:val="0"/>
          <w:sz w:val="30"/>
          <w:szCs w:val="30"/>
          <w:lang w:val="en-US" w:eastAsia="zh-CN"/>
        </w:rPr>
        <w:t>13.26</w:t>
      </w:r>
      <w:r>
        <w:rPr>
          <w:rFonts w:hint="eastAsia" w:ascii="Times New Roman" w:hAnsi="Times New Roman" w:eastAsia="仿宋_GB2312"/>
          <w:kern w:val="0"/>
          <w:sz w:val="30"/>
          <w:szCs w:val="30"/>
        </w:rPr>
        <w:t>万元，降低</w:t>
      </w:r>
      <w:r>
        <w:rPr>
          <w:rFonts w:hint="eastAsia" w:ascii="Times New Roman" w:hAnsi="Times New Roman" w:eastAsia="仿宋_GB2312"/>
          <w:kern w:val="0"/>
          <w:sz w:val="30"/>
          <w:szCs w:val="30"/>
          <w:lang w:val="en-US" w:eastAsia="zh-CN"/>
        </w:rPr>
        <w:t>100</w:t>
      </w:r>
      <w:r>
        <w:rPr>
          <w:rFonts w:ascii="Times New Roman" w:hAnsi="Times New Roman" w:eastAsia="仿宋_GB2312"/>
          <w:kern w:val="0"/>
          <w:sz w:val="30"/>
          <w:szCs w:val="30"/>
        </w:rPr>
        <w:t xml:space="preserve"> %</w:t>
      </w:r>
      <w:r>
        <w:rPr>
          <w:rFonts w:hint="eastAsia" w:ascii="Times New Roman" w:hAnsi="Times New Roman" w:eastAsia="仿宋_GB2312"/>
          <w:kern w:val="0"/>
          <w:sz w:val="30"/>
          <w:szCs w:val="30"/>
        </w:rPr>
        <w:t>，主要原因是</w:t>
      </w:r>
      <w:r>
        <w:rPr>
          <w:rFonts w:hint="eastAsia" w:ascii="Times New Roman" w:hAnsi="Times New Roman" w:eastAsia="仿宋_GB2312"/>
          <w:kern w:val="0"/>
          <w:sz w:val="30"/>
          <w:szCs w:val="30"/>
          <w:lang w:eastAsia="zh-CN"/>
        </w:rPr>
        <w:t>公务用车改革后，无车辆支出</w:t>
      </w:r>
      <w:r>
        <w:rPr>
          <w:rFonts w:hint="eastAsia" w:ascii="Times New Roman" w:hAnsi="Times New Roman" w:eastAsia="仿宋_GB2312"/>
          <w:kern w:val="0"/>
          <w:sz w:val="30"/>
          <w:szCs w:val="30"/>
        </w:rPr>
        <w:t>；因公出国（境）费用</w:t>
      </w:r>
      <w:r>
        <w:rPr>
          <w:rFonts w:hint="eastAsia" w:ascii="Times New Roman" w:hAnsi="Times New Roman" w:eastAsia="仿宋_GB2312"/>
          <w:kern w:val="0"/>
          <w:sz w:val="30"/>
          <w:szCs w:val="30"/>
          <w:lang w:eastAsia="zh-CN"/>
        </w:rPr>
        <w:t>与上年持平，均为</w:t>
      </w:r>
      <w:r>
        <w:rPr>
          <w:rFonts w:hint="eastAsia" w:ascii="Times New Roman" w:hAnsi="Times New Roman" w:eastAsia="仿宋_GB2312"/>
          <w:kern w:val="0"/>
          <w:sz w:val="30"/>
          <w:szCs w:val="30"/>
          <w:lang w:val="en-US" w:eastAsia="zh-CN"/>
        </w:rPr>
        <w:t>0万元。</w:t>
      </w:r>
      <w:bookmarkStart w:id="0" w:name="_GoBack"/>
      <w:bookmarkEnd w:id="0"/>
    </w:p>
    <w:p>
      <w:pPr>
        <w:widowControl/>
        <w:shd w:val="clear" w:color="auto" w:fill="FFFFFF"/>
        <w:spacing w:line="600" w:lineRule="exact"/>
        <w:ind w:firstLine="615" w:firstLineChars="205"/>
        <w:rPr>
          <w:rFonts w:ascii="Times New Roman" w:hAnsi="Times New Roman" w:eastAsia="仿宋_GB2312"/>
          <w:kern w:val="0"/>
          <w:sz w:val="30"/>
          <w:szCs w:val="30"/>
        </w:rPr>
      </w:pPr>
      <w:r>
        <w:rPr>
          <w:rFonts w:hint="eastAsia" w:ascii="Times New Roman" w:hAnsi="Times New Roman" w:eastAsia="仿宋_GB2312"/>
          <w:kern w:val="0"/>
          <w:sz w:val="30"/>
          <w:szCs w:val="30"/>
        </w:rPr>
        <w:t>因公出国（境）团组情况：</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年本部门组团因公出国（境）团组</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个，参加</w:t>
      </w:r>
      <w:r>
        <w:rPr>
          <w:rFonts w:ascii="Times New Roman" w:hAnsi="Times New Roman" w:eastAsia="仿宋_GB2312"/>
          <w:kern w:val="0"/>
          <w:sz w:val="30"/>
          <w:szCs w:val="30"/>
        </w:rPr>
        <w:t>XX</w:t>
      </w:r>
      <w:r>
        <w:rPr>
          <w:rFonts w:hint="eastAsia" w:ascii="Times New Roman" w:hAnsi="Times New Roman" w:eastAsia="仿宋_GB2312"/>
          <w:kern w:val="0"/>
          <w:sz w:val="30"/>
          <w:szCs w:val="30"/>
        </w:rPr>
        <w:t>组织的出国（境）团组，累计</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人次。</w:t>
      </w:r>
    </w:p>
    <w:p>
      <w:pPr>
        <w:widowControl/>
        <w:shd w:val="clear" w:color="auto" w:fill="FFFFFF"/>
        <w:spacing w:line="600" w:lineRule="exact"/>
        <w:ind w:firstLine="656" w:firstLineChars="205"/>
        <w:rPr>
          <w:rFonts w:ascii="Times New Roman" w:hAnsi="Times New Roman" w:eastAsia="仿宋_GB2312"/>
          <w:kern w:val="0"/>
          <w:sz w:val="30"/>
          <w:szCs w:val="30"/>
        </w:rPr>
      </w:pPr>
      <w:r>
        <w:rPr>
          <w:rFonts w:hint="eastAsia" w:ascii="仿宋_GB2312" w:hAnsi="仿宋" w:eastAsia="仿宋_GB2312"/>
          <w:sz w:val="32"/>
          <w:szCs w:val="32"/>
        </w:rPr>
        <w:t>公务用车购置运行情况及保有情况</w:t>
      </w:r>
      <w:r>
        <w:rPr>
          <w:rFonts w:hint="eastAsia" w:ascii="Times New Roman" w:hAnsi="Times New Roman" w:eastAsia="仿宋_GB2312"/>
          <w:kern w:val="0"/>
          <w:sz w:val="30"/>
          <w:szCs w:val="30"/>
        </w:rPr>
        <w:t>：</w:t>
      </w:r>
      <w:r>
        <w:rPr>
          <w:rFonts w:hint="eastAsia" w:ascii="Times New Roman" w:hAnsi="Times New Roman" w:eastAsia="仿宋_GB2312"/>
          <w:kern w:val="0"/>
          <w:sz w:val="30"/>
          <w:szCs w:val="30"/>
          <w:lang w:eastAsia="zh-CN"/>
        </w:rPr>
        <w:t>铜川市新区城建监察大队</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年无公务车辆购置</w:t>
      </w:r>
      <w:r>
        <w:rPr>
          <w:rFonts w:hint="eastAsia" w:ascii="仿宋_GB2312" w:hAnsi="仿宋" w:eastAsia="仿宋_GB2312"/>
          <w:sz w:val="32"/>
          <w:szCs w:val="32"/>
        </w:rPr>
        <w:t>，</w:t>
      </w:r>
      <w:r>
        <w:rPr>
          <w:rFonts w:hint="eastAsia" w:ascii="Times New Roman" w:hAnsi="Times New Roman" w:eastAsia="仿宋_GB2312"/>
          <w:kern w:val="0"/>
          <w:sz w:val="30"/>
          <w:szCs w:val="30"/>
          <w:lang w:eastAsia="zh-CN"/>
        </w:rPr>
        <w:t>铜川市新区城建监察大队</w:t>
      </w:r>
      <w:r>
        <w:rPr>
          <w:rFonts w:hint="eastAsia" w:ascii="Times New Roman" w:hAnsi="Times New Roman" w:eastAsia="仿宋_GB2312"/>
          <w:kern w:val="0"/>
          <w:sz w:val="30"/>
          <w:szCs w:val="30"/>
        </w:rPr>
        <w:t>年末公务用车实际保有量</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辆。</w:t>
      </w:r>
    </w:p>
    <w:p>
      <w:pPr>
        <w:spacing w:line="360" w:lineRule="auto"/>
        <w:ind w:firstLine="675" w:firstLineChars="225"/>
        <w:rPr>
          <w:rFonts w:ascii="仿宋_GB2312" w:hAnsi="仿宋" w:eastAsia="仿宋_GB2312"/>
          <w:sz w:val="32"/>
          <w:szCs w:val="32"/>
        </w:rPr>
      </w:pPr>
      <w:r>
        <w:rPr>
          <w:rFonts w:hint="eastAsia" w:ascii="Times New Roman" w:hAnsi="Times New Roman" w:eastAsia="仿宋_GB2312"/>
          <w:kern w:val="0"/>
          <w:sz w:val="30"/>
          <w:szCs w:val="30"/>
        </w:rPr>
        <w:t>公务接待情况：</w:t>
      </w:r>
      <w:r>
        <w:rPr>
          <w:rFonts w:ascii="Times New Roman" w:hAnsi="Times New Roman" w:eastAsia="仿宋_GB2312"/>
          <w:kern w:val="0"/>
          <w:sz w:val="30"/>
          <w:szCs w:val="30"/>
        </w:rPr>
        <w:t>2017</w:t>
      </w:r>
      <w:r>
        <w:rPr>
          <w:rFonts w:hint="eastAsia" w:ascii="Times New Roman" w:hAnsi="Times New Roman" w:eastAsia="仿宋_GB2312"/>
          <w:kern w:val="0"/>
          <w:sz w:val="30"/>
          <w:szCs w:val="30"/>
        </w:rPr>
        <w:t>年度国内公务接待累计</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批次、</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人，经费总额</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w:t>
      </w:r>
    </w:p>
    <w:p>
      <w:pPr>
        <w:ind w:firstLine="720" w:firstLineChars="225"/>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、培训费支出决算情况说明。</w:t>
      </w:r>
    </w:p>
    <w:p>
      <w:pPr>
        <w:ind w:firstLine="720" w:firstLineChars="225"/>
        <w:rPr>
          <w:rFonts w:hint="eastAsia" w:ascii="Times New Roman" w:hAnsi="Times New Roman" w:eastAsia="仿宋_GB2312"/>
          <w:kern w:val="0"/>
          <w:sz w:val="30"/>
          <w:szCs w:val="30"/>
          <w:lang w:val="en-US" w:eastAsia="zh-CN"/>
        </w:rPr>
      </w:pPr>
      <w:r>
        <w:rPr>
          <w:rFonts w:ascii="仿宋_GB2312" w:hAnsi="仿宋" w:eastAsia="仿宋_GB2312"/>
          <w:sz w:val="32"/>
          <w:szCs w:val="32"/>
        </w:rPr>
        <w:t>2017</w:t>
      </w:r>
      <w:r>
        <w:rPr>
          <w:rFonts w:hint="eastAsia" w:ascii="仿宋_GB2312" w:hAnsi="仿宋" w:eastAsia="仿宋_GB2312"/>
          <w:sz w:val="32"/>
          <w:szCs w:val="32"/>
        </w:rPr>
        <w:t>年度</w:t>
      </w:r>
      <w:r>
        <w:rPr>
          <w:rFonts w:hint="eastAsia" w:ascii="Times New Roman" w:hAnsi="Times New Roman" w:eastAsia="仿宋_GB2312"/>
          <w:kern w:val="0"/>
          <w:sz w:val="30"/>
          <w:szCs w:val="30"/>
        </w:rPr>
        <w:t>培训费支出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万元，比上年减少</w:t>
      </w:r>
      <w:r>
        <w:rPr>
          <w:rFonts w:hint="eastAsia" w:ascii="Times New Roman" w:hAnsi="Times New Roman" w:eastAsia="仿宋_GB2312"/>
          <w:kern w:val="0"/>
          <w:sz w:val="30"/>
          <w:szCs w:val="30"/>
          <w:lang w:val="en-US" w:eastAsia="zh-CN"/>
        </w:rPr>
        <w:t>0.18</w:t>
      </w:r>
      <w:r>
        <w:rPr>
          <w:rFonts w:hint="eastAsia" w:ascii="Times New Roman" w:hAnsi="Times New Roman" w:eastAsia="仿宋_GB2312"/>
          <w:kern w:val="0"/>
          <w:sz w:val="30"/>
          <w:szCs w:val="30"/>
        </w:rPr>
        <w:t>万元，减少</w:t>
      </w:r>
      <w:r>
        <w:rPr>
          <w:rFonts w:hint="eastAsia" w:ascii="Times New Roman" w:hAnsi="Times New Roman" w:eastAsia="仿宋_GB2312"/>
          <w:kern w:val="0"/>
          <w:sz w:val="30"/>
          <w:szCs w:val="30"/>
          <w:lang w:val="en-US" w:eastAsia="zh-CN"/>
        </w:rPr>
        <w:t>100</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，主要是</w:t>
      </w:r>
      <w:r>
        <w:rPr>
          <w:rFonts w:hint="eastAsia" w:ascii="Times New Roman" w:hAnsi="Times New Roman" w:eastAsia="仿宋_GB2312"/>
          <w:kern w:val="0"/>
          <w:sz w:val="30"/>
          <w:szCs w:val="30"/>
          <w:lang w:val="en-US" w:eastAsia="zh-CN"/>
        </w:rPr>
        <w:t>2017年未开展培训工作。</w:t>
      </w:r>
    </w:p>
    <w:p>
      <w:pPr>
        <w:ind w:firstLine="720" w:firstLineChars="22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、会议费支出决算情况说明。</w:t>
      </w:r>
    </w:p>
    <w:p>
      <w:pPr>
        <w:widowControl/>
        <w:shd w:val="clear" w:color="auto" w:fill="FFFFFF"/>
        <w:spacing w:line="600" w:lineRule="exact"/>
        <w:ind w:firstLine="656" w:firstLineChars="205"/>
        <w:rPr>
          <w:rFonts w:hint="eastAsia" w:ascii="Times New Roman" w:hAnsi="Times New Roman" w:eastAsia="仿宋_GB2312"/>
          <w:kern w:val="0"/>
          <w:sz w:val="30"/>
          <w:szCs w:val="30"/>
          <w:lang w:eastAsia="zh-CN"/>
        </w:rPr>
      </w:pPr>
      <w:r>
        <w:rPr>
          <w:rFonts w:ascii="仿宋_GB2312" w:hAnsi="仿宋" w:eastAsia="仿宋_GB2312"/>
          <w:sz w:val="32"/>
          <w:szCs w:val="32"/>
        </w:rPr>
        <w:t>2017</w:t>
      </w:r>
      <w:r>
        <w:rPr>
          <w:rFonts w:hint="eastAsia" w:ascii="仿宋_GB2312" w:hAnsi="仿宋" w:eastAsia="仿宋_GB2312"/>
          <w:sz w:val="32"/>
          <w:szCs w:val="32"/>
        </w:rPr>
        <w:t>年度</w:t>
      </w:r>
      <w:r>
        <w:rPr>
          <w:rFonts w:hint="eastAsia" w:ascii="Times New Roman" w:hAnsi="Times New Roman" w:eastAsia="仿宋_GB2312"/>
          <w:kern w:val="0"/>
          <w:sz w:val="30"/>
          <w:szCs w:val="30"/>
        </w:rPr>
        <w:t>会议费支出</w:t>
      </w:r>
      <w:r>
        <w:rPr>
          <w:rFonts w:hint="eastAsia" w:ascii="Times New Roman" w:hAnsi="Times New Roman" w:eastAsia="仿宋_GB2312"/>
          <w:kern w:val="0"/>
          <w:sz w:val="30"/>
          <w:szCs w:val="30"/>
          <w:lang w:val="en-US" w:eastAsia="zh-CN"/>
        </w:rPr>
        <w:t>0</w:t>
      </w:r>
      <w:r>
        <w:rPr>
          <w:rFonts w:hint="eastAsia" w:ascii="Times New Roman" w:hAnsi="Times New Roman" w:eastAsia="仿宋_GB2312"/>
          <w:kern w:val="0"/>
          <w:sz w:val="30"/>
          <w:szCs w:val="30"/>
        </w:rPr>
        <w:t>万元，</w:t>
      </w:r>
      <w:r>
        <w:rPr>
          <w:rFonts w:hint="eastAsia" w:ascii="Times New Roman" w:hAnsi="Times New Roman" w:eastAsia="仿宋_GB2312"/>
          <w:kern w:val="0"/>
          <w:sz w:val="30"/>
          <w:szCs w:val="30"/>
          <w:lang w:eastAsia="zh-CN"/>
        </w:rPr>
        <w:t>与上年持平。</w:t>
      </w:r>
    </w:p>
    <w:p>
      <w:pPr>
        <w:ind w:firstLine="640"/>
        <w:rPr>
          <w:rFonts w:hint="eastAsia" w:ascii="黑体" w:hAnsi="黑体" w:eastAsia="黑体" w:cs="黑体"/>
          <w:b/>
          <w:bCs/>
          <w:sz w:val="32"/>
          <w:szCs w:val="32"/>
        </w:rPr>
      </w:pPr>
      <w:r>
        <w:rPr>
          <w:rFonts w:hint="eastAsia" w:ascii="黑体" w:hAnsi="黑体" w:eastAsia="黑体" w:cs="黑体"/>
          <w:b/>
          <w:bCs/>
          <w:sz w:val="32"/>
          <w:szCs w:val="32"/>
        </w:rPr>
        <w:t>六、2017年度部门绩效管理情况说明</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年本部门对专项业务经费项目开展了绩效自评，涉及一般公共预算当年拨款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5"/>
        </w:numPr>
        <w:ind w:firstLine="640"/>
        <w:rPr>
          <w:rFonts w:hint="eastAsia" w:ascii="黑体" w:hAnsi="黑体" w:eastAsia="黑体" w:cs="黑体"/>
          <w:b/>
          <w:bCs/>
          <w:sz w:val="32"/>
          <w:szCs w:val="32"/>
        </w:rPr>
      </w:pPr>
      <w:r>
        <w:rPr>
          <w:rFonts w:hint="eastAsia" w:ascii="黑体" w:hAnsi="黑体" w:eastAsia="黑体" w:cs="黑体"/>
          <w:b/>
          <w:bCs/>
          <w:sz w:val="32"/>
          <w:szCs w:val="32"/>
        </w:rPr>
        <w:t>其他重要事项的情况说明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w:t>
      </w:r>
    </w:p>
    <w:p>
      <w:pPr>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2017</w:t>
      </w:r>
      <w:r>
        <w:rPr>
          <w:rFonts w:hint="eastAsia" w:ascii="仿宋" w:hAnsi="仿宋" w:eastAsia="仿宋"/>
          <w:kern w:val="0"/>
          <w:sz w:val="32"/>
          <w:szCs w:val="32"/>
        </w:rPr>
        <w:t>年本部门机关运行经费支出</w:t>
      </w:r>
      <w:r>
        <w:rPr>
          <w:rFonts w:hint="eastAsia" w:ascii="仿宋" w:hAnsi="仿宋" w:eastAsia="仿宋"/>
          <w:kern w:val="0"/>
          <w:sz w:val="32"/>
          <w:szCs w:val="32"/>
          <w:lang w:val="en-US" w:eastAsia="zh-CN"/>
        </w:rPr>
        <w:t>155.04</w:t>
      </w:r>
      <w:r>
        <w:rPr>
          <w:rFonts w:hint="eastAsia" w:ascii="仿宋" w:hAnsi="仿宋" w:eastAsia="仿宋"/>
          <w:kern w:val="0"/>
          <w:sz w:val="32"/>
          <w:szCs w:val="32"/>
        </w:rPr>
        <w:t>万元，用于维持机关日常运转所必需的公用支出，主要用于</w:t>
      </w:r>
      <w:r>
        <w:rPr>
          <w:rFonts w:hint="eastAsia" w:ascii="仿宋" w:hAnsi="仿宋" w:eastAsia="仿宋"/>
          <w:kern w:val="0"/>
          <w:sz w:val="32"/>
          <w:szCs w:val="32"/>
          <w:lang w:eastAsia="zh-CN"/>
        </w:rPr>
        <w:t>办公费、水电费、劳务费及其他商品服务支出</w:t>
      </w:r>
      <w:r>
        <w:rPr>
          <w:rFonts w:hint="eastAsia" w:ascii="仿宋" w:hAnsi="仿宋" w:eastAsia="仿宋"/>
          <w:kern w:val="0"/>
          <w:sz w:val="32"/>
          <w:szCs w:val="32"/>
        </w:rPr>
        <w:t>。其中：行政单位</w:t>
      </w:r>
      <w:r>
        <w:rPr>
          <w:rFonts w:hint="eastAsia" w:ascii="仿宋" w:hAnsi="仿宋" w:eastAsia="仿宋"/>
          <w:kern w:val="0"/>
          <w:sz w:val="32"/>
          <w:szCs w:val="32"/>
          <w:lang w:val="en-US" w:eastAsia="zh-CN"/>
        </w:rPr>
        <w:t>1</w:t>
      </w:r>
      <w:r>
        <w:rPr>
          <w:rFonts w:hint="eastAsia" w:ascii="仿宋" w:hAnsi="仿宋" w:eastAsia="仿宋"/>
          <w:kern w:val="0"/>
          <w:sz w:val="32"/>
          <w:szCs w:val="32"/>
        </w:rPr>
        <w:t>户，合计</w:t>
      </w:r>
      <w:r>
        <w:rPr>
          <w:rFonts w:hint="eastAsia" w:ascii="仿宋" w:hAnsi="仿宋" w:eastAsia="仿宋"/>
          <w:kern w:val="0"/>
          <w:sz w:val="32"/>
          <w:szCs w:val="32"/>
          <w:lang w:val="en-US" w:eastAsia="zh-CN"/>
        </w:rPr>
        <w:t>155.04</w:t>
      </w:r>
      <w:r>
        <w:rPr>
          <w:rFonts w:hint="eastAsia" w:ascii="仿宋" w:hAnsi="仿宋" w:eastAsia="仿宋"/>
          <w:kern w:val="0"/>
          <w:sz w:val="32"/>
          <w:szCs w:val="32"/>
        </w:rPr>
        <w:t>万元，占机关运行经费的</w:t>
      </w:r>
      <w:r>
        <w:rPr>
          <w:rFonts w:hint="eastAsia" w:ascii="仿宋" w:hAnsi="仿宋" w:eastAsia="仿宋"/>
          <w:kern w:val="0"/>
          <w:sz w:val="32"/>
          <w:szCs w:val="32"/>
          <w:lang w:val="en-US" w:eastAsia="zh-CN"/>
        </w:rPr>
        <w:t>100</w:t>
      </w:r>
      <w:r>
        <w:rPr>
          <w:rFonts w:ascii="仿宋" w:hAnsi="仿宋" w:eastAsia="仿宋"/>
          <w:kern w:val="0"/>
          <w:sz w:val="32"/>
          <w:szCs w:val="32"/>
        </w:rPr>
        <w:t>%</w:t>
      </w:r>
      <w:r>
        <w:rPr>
          <w:rFonts w:hint="eastAsia" w:ascii="仿宋" w:hAnsi="仿宋" w:eastAsia="仿宋"/>
          <w:kern w:val="0"/>
          <w:sz w:val="32"/>
          <w:szCs w:val="32"/>
        </w:rPr>
        <w:t>；</w:t>
      </w:r>
      <w:r>
        <w:rPr>
          <w:rFonts w:hint="eastAsia" w:ascii="仿宋" w:hAnsi="仿宋" w:eastAsia="仿宋"/>
          <w:kern w:val="0"/>
          <w:sz w:val="32"/>
          <w:szCs w:val="32"/>
          <w:highlight w:val="none"/>
        </w:rPr>
        <w:t>参照公务员法管理</w:t>
      </w:r>
      <w:r>
        <w:rPr>
          <w:rFonts w:hint="eastAsia" w:ascii="仿宋" w:hAnsi="仿宋" w:eastAsia="仿宋"/>
          <w:kern w:val="0"/>
          <w:sz w:val="32"/>
          <w:szCs w:val="32"/>
        </w:rPr>
        <w:t>的事业单位</w:t>
      </w:r>
      <w:r>
        <w:rPr>
          <w:rFonts w:hint="eastAsia" w:ascii="仿宋" w:hAnsi="仿宋" w:eastAsia="仿宋"/>
          <w:kern w:val="0"/>
          <w:sz w:val="32"/>
          <w:szCs w:val="32"/>
          <w:lang w:val="en-US" w:eastAsia="zh-CN"/>
        </w:rPr>
        <w:t>0</w:t>
      </w:r>
      <w:r>
        <w:rPr>
          <w:rFonts w:hint="eastAsia" w:ascii="仿宋" w:hAnsi="仿宋" w:eastAsia="仿宋"/>
          <w:kern w:val="0"/>
          <w:sz w:val="32"/>
          <w:szCs w:val="32"/>
        </w:rPr>
        <w:t>户，合计</w:t>
      </w:r>
      <w:r>
        <w:rPr>
          <w:rFonts w:hint="eastAsia" w:ascii="仿宋" w:hAnsi="仿宋" w:eastAsia="仿宋"/>
          <w:kern w:val="0"/>
          <w:sz w:val="32"/>
          <w:szCs w:val="32"/>
          <w:lang w:val="en-US" w:eastAsia="zh-CN"/>
        </w:rPr>
        <w:t>0</w:t>
      </w:r>
      <w:r>
        <w:rPr>
          <w:rFonts w:hint="eastAsia" w:ascii="仿宋" w:hAnsi="仿宋" w:eastAsia="仿宋"/>
          <w:kern w:val="0"/>
          <w:sz w:val="32"/>
          <w:szCs w:val="32"/>
        </w:rPr>
        <w:t>万元，占机关运行经费的</w:t>
      </w:r>
      <w:r>
        <w:rPr>
          <w:rFonts w:hint="eastAsia" w:ascii="仿宋" w:hAnsi="仿宋" w:eastAsia="仿宋"/>
          <w:kern w:val="0"/>
          <w:sz w:val="32"/>
          <w:szCs w:val="32"/>
          <w:lang w:val="en-US" w:eastAsia="zh-CN"/>
        </w:rPr>
        <w:t>0</w:t>
      </w:r>
      <w:r>
        <w:rPr>
          <w:rFonts w:ascii="仿宋" w:hAnsi="仿宋" w:eastAsia="仿宋"/>
          <w:kern w:val="0"/>
          <w:sz w:val="32"/>
          <w:szCs w:val="32"/>
        </w:rPr>
        <w:t>%</w:t>
      </w:r>
      <w:r>
        <w:rPr>
          <w:rFonts w:hint="eastAsia" w:ascii="仿宋" w:hAnsi="仿宋" w:eastAsia="仿宋"/>
          <w:kern w:val="0"/>
          <w:sz w:val="32"/>
          <w:szCs w:val="32"/>
        </w:rPr>
        <w:t>。</w:t>
      </w:r>
      <w:r>
        <w:rPr>
          <w:rFonts w:ascii="仿宋" w:hAnsi="仿宋" w:eastAsia="仿宋"/>
          <w:kern w:val="0"/>
          <w:sz w:val="32"/>
          <w:szCs w:val="32"/>
        </w:rPr>
        <w:t>2017</w:t>
      </w:r>
      <w:r>
        <w:rPr>
          <w:rFonts w:hint="eastAsia" w:ascii="仿宋" w:hAnsi="仿宋" w:eastAsia="仿宋"/>
          <w:kern w:val="0"/>
          <w:sz w:val="32"/>
          <w:szCs w:val="32"/>
        </w:rPr>
        <w:t>年机关运行经费支出比</w:t>
      </w:r>
      <w:r>
        <w:rPr>
          <w:rFonts w:ascii="仿宋" w:hAnsi="仿宋" w:eastAsia="仿宋"/>
          <w:kern w:val="0"/>
          <w:sz w:val="32"/>
          <w:szCs w:val="32"/>
        </w:rPr>
        <w:t>2016</w:t>
      </w:r>
      <w:r>
        <w:rPr>
          <w:rFonts w:hint="eastAsia" w:ascii="仿宋" w:hAnsi="仿宋" w:eastAsia="仿宋"/>
          <w:kern w:val="0"/>
          <w:sz w:val="32"/>
          <w:szCs w:val="32"/>
        </w:rPr>
        <w:t>年同口径增</w:t>
      </w:r>
      <w:r>
        <w:rPr>
          <w:rFonts w:hint="eastAsia" w:ascii="仿宋" w:hAnsi="仿宋" w:eastAsia="仿宋"/>
          <w:kern w:val="0"/>
          <w:sz w:val="32"/>
          <w:szCs w:val="32"/>
          <w:lang w:eastAsia="zh-CN"/>
        </w:rPr>
        <w:t>加</w:t>
      </w:r>
      <w:r>
        <w:rPr>
          <w:rFonts w:hint="eastAsia" w:ascii="仿宋" w:hAnsi="仿宋" w:eastAsia="仿宋"/>
          <w:kern w:val="0"/>
          <w:sz w:val="32"/>
          <w:szCs w:val="32"/>
          <w:lang w:val="en-US" w:eastAsia="zh-CN"/>
        </w:rPr>
        <w:t>70.24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82.83</w:t>
      </w:r>
      <w:r>
        <w:rPr>
          <w:rFonts w:ascii="仿宋" w:hAnsi="仿宋" w:eastAsia="仿宋"/>
          <w:kern w:val="0"/>
          <w:sz w:val="32"/>
          <w:szCs w:val="32"/>
        </w:rPr>
        <w:t>%</w:t>
      </w:r>
      <w:r>
        <w:rPr>
          <w:rFonts w:hint="eastAsia" w:ascii="仿宋" w:hAnsi="仿宋" w:eastAsia="仿宋"/>
          <w:kern w:val="0"/>
          <w:sz w:val="32"/>
          <w:szCs w:val="32"/>
        </w:rPr>
        <w:t>，增长的主要原因是</w:t>
      </w:r>
      <w:r>
        <w:rPr>
          <w:rFonts w:hint="eastAsia" w:ascii="仿宋" w:hAnsi="仿宋" w:eastAsia="仿宋"/>
          <w:kern w:val="0"/>
          <w:sz w:val="32"/>
          <w:szCs w:val="32"/>
          <w:lang w:eastAsia="zh-CN"/>
        </w:rPr>
        <w:t>本年因工作需要，劳务费支出增加较大。</w:t>
      </w:r>
    </w:p>
    <w:p>
      <w:pPr>
        <w:ind w:firstLine="640"/>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（二）政府采购支出情况。</w:t>
      </w:r>
      <w:r>
        <w:rPr>
          <w:rFonts w:hint="eastAsia" w:ascii="仿宋" w:hAnsi="仿宋" w:eastAsia="仿宋" w:cs="仿宋_GB2312"/>
          <w:color w:val="000000" w:themeColor="text1"/>
          <w:sz w:val="32"/>
          <w:szCs w:val="32"/>
          <w:lang w:val="en-US" w:eastAsia="zh-CN"/>
          <w14:textFill>
            <w14:solidFill>
              <w14:schemeClr w14:val="tx1"/>
            </w14:solidFill>
          </w14:textFill>
        </w:rPr>
        <w:t xml:space="preserve"> </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2017</w:t>
      </w:r>
      <w:r>
        <w:rPr>
          <w:rFonts w:hint="eastAsia" w:ascii="仿宋_GB2312" w:hAnsi="仿宋_GB2312" w:eastAsia="仿宋_GB2312" w:cs="仿宋_GB2312"/>
          <w:color w:val="000000" w:themeColor="text1"/>
          <w:sz w:val="32"/>
          <w:szCs w:val="32"/>
          <w14:textFill>
            <w14:solidFill>
              <w14:schemeClr w14:val="tx1"/>
            </w14:solidFill>
          </w14:textFill>
        </w:rPr>
        <w:t>年本部门政府采购支出总额共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110</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万元、政府采购服务类支出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万元、政府采购工程类支出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年末，本部门所属单位共有车辆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八、专业名词解释</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、基本支出：指为保障机构正常运转、完成日常工作任务而发生的各项支出。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、项目支出：指单位为完成特定的行政工作任务或事业发展目标所发生的各项支出。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、“三公”经费：指部门使用一般公共预算财政拨款安排的因公出国（境）费、公务用车购置及运行费和公务接待费支出。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、机关运行经费：指行政单位和参照公务员法管理的事业单位使用一般公共预算财政拨款安排的日常公用经费支出。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napToGrid w:val="0"/>
          <w:color w:val="000000"/>
          <w:sz w:val="32"/>
          <w:szCs w:val="32"/>
          <w:lang w:val="en-US" w:eastAsia="zh-CN"/>
        </w:rPr>
        <w:t>委托业务费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：是机关和参公事业单位的咨询费、劳务费等。包括咨询方面的支出；支付给外单位和个人的劳务费用；委托外单位办理业务而支付的费用。</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p>
    <w:p>
      <w:pPr>
        <w:rPr>
          <w:rFonts w:ascii="仿宋_GB2312" w:hAnsi="仿宋_GB2312" w:eastAsia="仿宋_GB2312" w:cs="仿宋_GB2312"/>
          <w:sz w:val="32"/>
          <w:szCs w:val="32"/>
        </w:rPr>
      </w:pPr>
    </w:p>
    <w:p>
      <w:pPr>
        <w:tabs>
          <w:tab w:val="left" w:pos="5248"/>
        </w:tabs>
        <w:jc w:val="left"/>
        <w:rPr>
          <w:rFonts w:ascii="仿宋_GB2312" w:hAnsi="仿宋_GB2312" w:eastAsia="仿宋_GB2312" w:cs="仿宋_GB2312"/>
          <w:sz w:val="32"/>
          <w:szCs w:val="32"/>
        </w:rPr>
      </w:pPr>
      <w:r>
        <w:rPr>
          <w:rFonts w:ascii="黑体" w:hAnsi="黑体" w:eastAsia="黑体"/>
          <w:sz w:val="36"/>
          <w:szCs w:val="36"/>
        </w:rPr>
        <w:t xml:space="preserve">    </w:t>
      </w:r>
      <w:r>
        <w:rPr>
          <w:rFonts w:ascii="仿宋_GB2312" w:hAnsi="仿宋_GB2312" w:eastAsia="仿宋_GB2312" w:cs="仿宋_GB2312"/>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A13D3"/>
    <w:multiLevelType w:val="singleLevel"/>
    <w:tmpl w:val="8C8A13D3"/>
    <w:lvl w:ilvl="0" w:tentative="0">
      <w:start w:val="1"/>
      <w:numFmt w:val="decimal"/>
      <w:suff w:val="nothing"/>
      <w:lvlText w:val="%1、"/>
      <w:lvlJc w:val="left"/>
    </w:lvl>
  </w:abstractNum>
  <w:abstractNum w:abstractNumId="1">
    <w:nsid w:val="2C22C948"/>
    <w:multiLevelType w:val="singleLevel"/>
    <w:tmpl w:val="2C22C948"/>
    <w:lvl w:ilvl="0" w:tentative="0">
      <w:start w:val="2"/>
      <w:numFmt w:val="decimal"/>
      <w:suff w:val="nothing"/>
      <w:lvlText w:val="%1、"/>
      <w:lvlJc w:val="left"/>
    </w:lvl>
  </w:abstractNum>
  <w:abstractNum w:abstractNumId="2">
    <w:nsid w:val="489D8930"/>
    <w:multiLevelType w:val="singleLevel"/>
    <w:tmpl w:val="489D8930"/>
    <w:lvl w:ilvl="0" w:tentative="0">
      <w:start w:val="1"/>
      <w:numFmt w:val="decimal"/>
      <w:suff w:val="nothing"/>
      <w:lvlText w:val="（%1）"/>
      <w:lvlJc w:val="left"/>
    </w:lvl>
  </w:abstractNum>
  <w:abstractNum w:abstractNumId="3">
    <w:nsid w:val="5B3F3B9D"/>
    <w:multiLevelType w:val="singleLevel"/>
    <w:tmpl w:val="5B3F3B9D"/>
    <w:lvl w:ilvl="0" w:tentative="0">
      <w:start w:val="7"/>
      <w:numFmt w:val="chineseCounting"/>
      <w:suff w:val="nothing"/>
      <w:lvlText w:val="%1、"/>
      <w:lvlJc w:val="left"/>
      <w:rPr>
        <w:rFonts w:cs="Times New Roman"/>
      </w:rPr>
    </w:lvl>
  </w:abstractNum>
  <w:abstractNum w:abstractNumId="4">
    <w:nsid w:val="766B9184"/>
    <w:multiLevelType w:val="singleLevel"/>
    <w:tmpl w:val="766B9184"/>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2444"/>
    <w:rsid w:val="00087015"/>
    <w:rsid w:val="00103978"/>
    <w:rsid w:val="001C4729"/>
    <w:rsid w:val="00220818"/>
    <w:rsid w:val="002703E0"/>
    <w:rsid w:val="00282723"/>
    <w:rsid w:val="00394AD1"/>
    <w:rsid w:val="00431843"/>
    <w:rsid w:val="004337E8"/>
    <w:rsid w:val="00483155"/>
    <w:rsid w:val="004F22D0"/>
    <w:rsid w:val="005D77AF"/>
    <w:rsid w:val="00670BB9"/>
    <w:rsid w:val="007F0D4B"/>
    <w:rsid w:val="00846F4F"/>
    <w:rsid w:val="00926984"/>
    <w:rsid w:val="00934161"/>
    <w:rsid w:val="009F035C"/>
    <w:rsid w:val="00A71E81"/>
    <w:rsid w:val="00C32AD9"/>
    <w:rsid w:val="00C84032"/>
    <w:rsid w:val="00CF4AC7"/>
    <w:rsid w:val="00D028DE"/>
    <w:rsid w:val="00D1493F"/>
    <w:rsid w:val="00D540C0"/>
    <w:rsid w:val="00D55807"/>
    <w:rsid w:val="00DC49EF"/>
    <w:rsid w:val="00F1493A"/>
    <w:rsid w:val="00F53529"/>
    <w:rsid w:val="00FE67BC"/>
    <w:rsid w:val="01F127D2"/>
    <w:rsid w:val="02475593"/>
    <w:rsid w:val="038E3642"/>
    <w:rsid w:val="04BF61DB"/>
    <w:rsid w:val="06693308"/>
    <w:rsid w:val="07A0547D"/>
    <w:rsid w:val="082822F4"/>
    <w:rsid w:val="0A2006D1"/>
    <w:rsid w:val="0A88735E"/>
    <w:rsid w:val="0A8E0B1D"/>
    <w:rsid w:val="0AC12033"/>
    <w:rsid w:val="0ADD27F7"/>
    <w:rsid w:val="0AEF5E7D"/>
    <w:rsid w:val="0BAF023B"/>
    <w:rsid w:val="0BC849A9"/>
    <w:rsid w:val="0C5E25D5"/>
    <w:rsid w:val="0C772770"/>
    <w:rsid w:val="0C9E6F07"/>
    <w:rsid w:val="0E5059A2"/>
    <w:rsid w:val="0E596D80"/>
    <w:rsid w:val="0E5E0706"/>
    <w:rsid w:val="0E701641"/>
    <w:rsid w:val="0F715838"/>
    <w:rsid w:val="115B0AA9"/>
    <w:rsid w:val="12006315"/>
    <w:rsid w:val="125A4E65"/>
    <w:rsid w:val="12F7748F"/>
    <w:rsid w:val="13DD5026"/>
    <w:rsid w:val="140F4B86"/>
    <w:rsid w:val="14836E1D"/>
    <w:rsid w:val="14BE4F83"/>
    <w:rsid w:val="17AB4777"/>
    <w:rsid w:val="18163111"/>
    <w:rsid w:val="19101E59"/>
    <w:rsid w:val="198D0A40"/>
    <w:rsid w:val="1A08792F"/>
    <w:rsid w:val="1BC77A41"/>
    <w:rsid w:val="1C6C6FBE"/>
    <w:rsid w:val="1D1A158C"/>
    <w:rsid w:val="1DC036E3"/>
    <w:rsid w:val="1E5E2A88"/>
    <w:rsid w:val="1EBD05FD"/>
    <w:rsid w:val="1FFE0930"/>
    <w:rsid w:val="20454EE9"/>
    <w:rsid w:val="25517B31"/>
    <w:rsid w:val="25ED7503"/>
    <w:rsid w:val="26465C3C"/>
    <w:rsid w:val="26CD127B"/>
    <w:rsid w:val="2777259C"/>
    <w:rsid w:val="27781D07"/>
    <w:rsid w:val="27792354"/>
    <w:rsid w:val="285A454E"/>
    <w:rsid w:val="2A1A2F6E"/>
    <w:rsid w:val="2AD7426D"/>
    <w:rsid w:val="2AD75793"/>
    <w:rsid w:val="2B864346"/>
    <w:rsid w:val="2C823D11"/>
    <w:rsid w:val="329B0193"/>
    <w:rsid w:val="32B66546"/>
    <w:rsid w:val="34A645A5"/>
    <w:rsid w:val="364D380E"/>
    <w:rsid w:val="37164F63"/>
    <w:rsid w:val="37571ED8"/>
    <w:rsid w:val="38210B1B"/>
    <w:rsid w:val="382F42EF"/>
    <w:rsid w:val="386743FC"/>
    <w:rsid w:val="39553857"/>
    <w:rsid w:val="395A468B"/>
    <w:rsid w:val="39D55CF1"/>
    <w:rsid w:val="39FA515E"/>
    <w:rsid w:val="3A6E2740"/>
    <w:rsid w:val="3C331C7A"/>
    <w:rsid w:val="3CC92A53"/>
    <w:rsid w:val="3D447D4F"/>
    <w:rsid w:val="3DB33BF6"/>
    <w:rsid w:val="3F712CE6"/>
    <w:rsid w:val="3FC90CCE"/>
    <w:rsid w:val="408B7D7E"/>
    <w:rsid w:val="4180498A"/>
    <w:rsid w:val="430505EF"/>
    <w:rsid w:val="446659F5"/>
    <w:rsid w:val="45025D47"/>
    <w:rsid w:val="45752A2D"/>
    <w:rsid w:val="46616E05"/>
    <w:rsid w:val="469F1A57"/>
    <w:rsid w:val="47D54CDC"/>
    <w:rsid w:val="485E592B"/>
    <w:rsid w:val="48740053"/>
    <w:rsid w:val="48D34357"/>
    <w:rsid w:val="49CA551D"/>
    <w:rsid w:val="4A0D4D7D"/>
    <w:rsid w:val="4AE247A2"/>
    <w:rsid w:val="4B4B1608"/>
    <w:rsid w:val="4C7C40A3"/>
    <w:rsid w:val="4DC47738"/>
    <w:rsid w:val="4DD3030A"/>
    <w:rsid w:val="4DFD2FBB"/>
    <w:rsid w:val="4F1E7323"/>
    <w:rsid w:val="4FCF3B33"/>
    <w:rsid w:val="5103759A"/>
    <w:rsid w:val="516A5154"/>
    <w:rsid w:val="51974909"/>
    <w:rsid w:val="51A142A0"/>
    <w:rsid w:val="5294002B"/>
    <w:rsid w:val="53443CC9"/>
    <w:rsid w:val="5469300A"/>
    <w:rsid w:val="55333661"/>
    <w:rsid w:val="564D51EA"/>
    <w:rsid w:val="56812707"/>
    <w:rsid w:val="569C7ADE"/>
    <w:rsid w:val="577B5B76"/>
    <w:rsid w:val="57850CBF"/>
    <w:rsid w:val="591B6666"/>
    <w:rsid w:val="5B1F3138"/>
    <w:rsid w:val="5B767A9D"/>
    <w:rsid w:val="5B7B7A90"/>
    <w:rsid w:val="5BFE7338"/>
    <w:rsid w:val="5E492444"/>
    <w:rsid w:val="5E677FF0"/>
    <w:rsid w:val="5EED3938"/>
    <w:rsid w:val="600B4FD7"/>
    <w:rsid w:val="606E6021"/>
    <w:rsid w:val="61837314"/>
    <w:rsid w:val="61EF0D76"/>
    <w:rsid w:val="62062D6F"/>
    <w:rsid w:val="63F23D83"/>
    <w:rsid w:val="64496DA5"/>
    <w:rsid w:val="646E4D39"/>
    <w:rsid w:val="671A0CDC"/>
    <w:rsid w:val="679265DD"/>
    <w:rsid w:val="67A92B28"/>
    <w:rsid w:val="67B655BE"/>
    <w:rsid w:val="6824338D"/>
    <w:rsid w:val="6AEB2D3A"/>
    <w:rsid w:val="6B601AA2"/>
    <w:rsid w:val="6B923FD1"/>
    <w:rsid w:val="6C315628"/>
    <w:rsid w:val="6DA25E88"/>
    <w:rsid w:val="6E0A72E7"/>
    <w:rsid w:val="6F0E768A"/>
    <w:rsid w:val="6F5F100C"/>
    <w:rsid w:val="74263527"/>
    <w:rsid w:val="74536FDC"/>
    <w:rsid w:val="74BA533B"/>
    <w:rsid w:val="75220543"/>
    <w:rsid w:val="755B5A5A"/>
    <w:rsid w:val="76875BCE"/>
    <w:rsid w:val="76921AE8"/>
    <w:rsid w:val="7A030C03"/>
    <w:rsid w:val="7BF90924"/>
    <w:rsid w:val="7C1C02F7"/>
    <w:rsid w:val="7C987970"/>
    <w:rsid w:val="7F8C4A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6">
    <w:name w:val="page number"/>
    <w:basedOn w:val="5"/>
    <w:qFormat/>
    <w:uiPriority w:val="99"/>
    <w:rPr>
      <w:rFonts w:cs="Times New Roman"/>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5"/>
    <w:link w:val="2"/>
    <w:semiHidden/>
    <w:qFormat/>
    <w:uiPriority w:val="99"/>
    <w:rPr>
      <w:rFonts w:ascii="Calibri" w:hAnsi="Calibri" w:cs="黑体"/>
      <w:sz w:val="18"/>
      <w:szCs w:val="18"/>
    </w:rPr>
  </w:style>
  <w:style w:type="character" w:customStyle="1" w:styleId="10">
    <w:name w:val="Header Char"/>
    <w:basedOn w:val="5"/>
    <w:link w:val="3"/>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manualLayout>
          <c:layoutTarget val="inner"/>
          <c:xMode val="edge"/>
          <c:yMode val="edge"/>
          <c:x val="0.037374889142278"/>
          <c:y val="0.253082959641256"/>
          <c:w val="0.944254402635246"/>
          <c:h val="0.570908071748879"/>
        </c:manualLayout>
      </c:layout>
      <c:ofPieChart>
        <c:ofPieType val="pie"/>
        <c:varyColors val="1"/>
        <c:ser>
          <c:idx val="0"/>
          <c:order val="0"/>
          <c:tx>
            <c:strRef>
              <c:f>Sheet1!$B$1</c:f>
              <c:strCache>
                <c:ptCount val="1"/>
                <c:pt idx="0">
                  <c:v>人员情况</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dLbl>
              <c:idx val="2"/>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在编行政人员28%</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实有人员93%</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离退休人员</c:v>
                </c:pt>
                <c:pt idx="2">
                  <c:v>在编行政人员</c:v>
                </c:pt>
                <c:pt idx="3">
                  <c:v>临时人员</c:v>
                </c:pt>
              </c:strCache>
            </c:strRef>
          </c:cat>
          <c:val>
            <c:numRef>
              <c:f>Sheet1!$B$2:$B$5</c:f>
              <c:numCache>
                <c:formatCode>General</c:formatCode>
                <c:ptCount val="4"/>
                <c:pt idx="0">
                  <c:v>6</c:v>
                </c:pt>
                <c:pt idx="2">
                  <c:v>22</c:v>
                </c:pt>
                <c:pt idx="3">
                  <c:v>54</c:v>
                </c:pt>
              </c:numCache>
            </c:numRef>
          </c:val>
        </c:ser>
        <c:dLbls>
          <c:showLegendKey val="0"/>
          <c:showVal val="0"/>
          <c:showCatName val="0"/>
          <c:showSerName val="0"/>
          <c:showPercent val="1"/>
          <c:showBubbleSize val="0"/>
          <c:showLeaderLines val="1"/>
        </c:dLbls>
        <c:gapWidth val="10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b"/>
      <c:legendEntry>
        <c:idx val="1"/>
        <c:delete val="1"/>
      </c:legendEntry>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财政拨款收入</c:v>
                </c:pt>
                <c:pt idx="1">
                  <c:v>其他收入</c:v>
                </c:pt>
              </c:strCache>
            </c:strRef>
          </c:cat>
          <c:val>
            <c:numRef>
              <c:f>Sheet1!$B$2:$B$5</c:f>
              <c:numCache>
                <c:formatCode>General</c:formatCode>
                <c:ptCount val="4"/>
                <c:pt idx="0">
                  <c:v>451.59</c:v>
                </c:pt>
                <c:pt idx="1">
                  <c:v>133.47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604.74</c:v>
                </c:pt>
                <c:pt idx="1">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478</Words>
  <Characters>2731</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 休止符</cp:lastModifiedBy>
  <cp:lastPrinted>2018-10-26T01:47:00Z</cp:lastPrinted>
  <dcterms:modified xsi:type="dcterms:W3CDTF">2019-02-22T08:22:29Z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