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4E138" w14:textId="77777777" w:rsidR="00322994" w:rsidRDefault="00954815" w:rsidP="007D658D">
      <w:pPr>
        <w:adjustRightInd w:val="0"/>
        <w:spacing w:line="560" w:lineRule="exact"/>
        <w:jc w:val="left"/>
        <w:rPr>
          <w:rFonts w:ascii="仿宋_GB2312" w:eastAsia="仿宋_GB2312" w:hAnsi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附件</w:t>
      </w:r>
      <w:r>
        <w:rPr>
          <w:rFonts w:ascii="黑体" w:eastAsia="黑体" w:hAnsi="黑体" w:cs="黑体"/>
          <w:color w:val="000000" w:themeColor="text1"/>
          <w:sz w:val="32"/>
          <w:szCs w:val="32"/>
        </w:rPr>
        <w:t>1</w:t>
      </w:r>
    </w:p>
    <w:p w14:paraId="279113FC" w14:textId="77777777" w:rsidR="00322994" w:rsidRDefault="00954815" w:rsidP="007D658D">
      <w:pPr>
        <w:adjustRightInd w:val="0"/>
        <w:spacing w:line="560" w:lineRule="exact"/>
        <w:ind w:firstLineChars="200" w:firstLine="720"/>
        <w:jc w:val="center"/>
        <w:rPr>
          <w:rFonts w:ascii="方正小标宋简体" w:eastAsia="方正小标宋简体" w:cs="方正小标宋简体"/>
          <w:b/>
          <w:bCs/>
          <w:color w:val="000000" w:themeColor="text1"/>
          <w:sz w:val="44"/>
          <w:szCs w:val="44"/>
        </w:rPr>
      </w:pPr>
      <w:r>
        <w:rPr>
          <w:rFonts w:ascii="黑体" w:eastAsia="黑体" w:hAnsi="黑体" w:cs="黑体" w:hint="eastAsia"/>
          <w:color w:val="000000" w:themeColor="text1"/>
          <w:sz w:val="36"/>
          <w:szCs w:val="36"/>
        </w:rPr>
        <w:t>本次检验项目</w:t>
      </w:r>
    </w:p>
    <w:p w14:paraId="03B880F1" w14:textId="77777777" w:rsidR="00322994" w:rsidRDefault="00954815" w:rsidP="007D658D">
      <w:pPr>
        <w:adjustRightInd w:val="0"/>
        <w:spacing w:line="560" w:lineRule="exact"/>
        <w:ind w:left="800"/>
        <w:rPr>
          <w:rFonts w:ascii="黑体" w:eastAsia="黑体" w:cs="黑体"/>
          <w:color w:val="000000" w:themeColor="text1"/>
          <w:sz w:val="32"/>
          <w:szCs w:val="32"/>
        </w:rPr>
      </w:pPr>
      <w:r>
        <w:rPr>
          <w:rFonts w:ascii="黑体" w:eastAsia="黑体" w:cs="黑体" w:hint="eastAsia"/>
          <w:color w:val="000000" w:themeColor="text1"/>
          <w:sz w:val="32"/>
          <w:szCs w:val="32"/>
        </w:rPr>
        <w:t>一、</w:t>
      </w:r>
      <w:r>
        <w:rPr>
          <w:rFonts w:ascii="黑体" w:eastAsia="黑体" w:cs="黑体" w:hint="eastAsia"/>
          <w:color w:val="000000" w:themeColor="text1"/>
          <w:sz w:val="32"/>
          <w:szCs w:val="32"/>
        </w:rPr>
        <w:t>食用农产品</w:t>
      </w:r>
    </w:p>
    <w:p w14:paraId="58376196" w14:textId="77777777" w:rsidR="00322994" w:rsidRDefault="00954815" w:rsidP="007D658D">
      <w:pPr>
        <w:adjustRightInd w:val="0"/>
        <w:spacing w:line="560" w:lineRule="exact"/>
        <w:ind w:firstLineChars="200" w:firstLine="640"/>
        <w:rPr>
          <w:rFonts w:ascii="黑体" w:eastAsia="黑体" w:cs="黑体"/>
          <w:color w:val="000000" w:themeColor="text1"/>
          <w:sz w:val="32"/>
          <w:szCs w:val="32"/>
        </w:rPr>
      </w:pPr>
      <w:r>
        <w:rPr>
          <w:rFonts w:ascii="楷体_GB2312" w:eastAsia="楷体_GB2312" w:hAnsi="楷体" w:cs="楷体_GB2312" w:hint="eastAsia"/>
          <w:color w:val="000000" w:themeColor="text1"/>
          <w:sz w:val="32"/>
          <w:szCs w:val="32"/>
        </w:rPr>
        <w:t>（一）抽检依据</w:t>
      </w:r>
    </w:p>
    <w:p w14:paraId="5FA78EA2" w14:textId="77777777" w:rsidR="00322994" w:rsidRPr="007D658D" w:rsidRDefault="00954815" w:rsidP="007D658D">
      <w:pPr>
        <w:pStyle w:val="a4"/>
        <w:spacing w:line="560" w:lineRule="exact"/>
        <w:ind w:firstLineChars="200" w:firstLine="640"/>
        <w:rPr>
          <w:rFonts w:ascii="仿宋" w:eastAsia="仿宋" w:hAnsi="仿宋" w:cs="仿宋_GB2312"/>
          <w:color w:val="000000" w:themeColor="text1"/>
          <w:sz w:val="32"/>
          <w:szCs w:val="32"/>
        </w:rPr>
      </w:pPr>
      <w:r w:rsidRPr="007D658D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抽检依据是</w:t>
      </w:r>
      <w:r w:rsidRPr="007D658D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GB2763-2019</w:t>
      </w:r>
      <w:r w:rsidRPr="007D658D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《食品安全国家标准食品中农药最大残留限量》</w:t>
      </w:r>
      <w:r w:rsidRPr="007D658D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，</w:t>
      </w:r>
      <w:r w:rsidRPr="007D658D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GB2762-2017</w:t>
      </w:r>
      <w:r w:rsidRPr="007D658D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《食品安全国家标准食品中污染物限量》</w:t>
      </w:r>
      <w:r w:rsidRPr="007D658D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，</w:t>
      </w:r>
      <w:r w:rsidRPr="007D658D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GB31650-2019</w:t>
      </w:r>
      <w:r w:rsidRPr="007D658D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《食品安全国家标准食品中兽药最大残留限量》</w:t>
      </w:r>
      <w:r w:rsidRPr="007D658D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，</w:t>
      </w:r>
      <w:r w:rsidRPr="007D658D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整顿办函〔</w:t>
      </w:r>
      <w:r w:rsidRPr="007D658D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2010</w:t>
      </w:r>
      <w:r w:rsidRPr="007D658D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〕</w:t>
      </w:r>
      <w:r w:rsidRPr="007D658D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50</w:t>
      </w:r>
      <w:r w:rsidRPr="007D658D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号《关于印发〈食品中可能违法添加的非食用物质和易滥用的食品添加剂名单（第四批）〉的通知》</w:t>
      </w:r>
      <w:r w:rsidRPr="007D658D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，</w:t>
      </w:r>
      <w:r w:rsidRPr="007D658D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《中华人民共和国农业农村部公告第</w:t>
      </w:r>
      <w:r w:rsidRPr="007D658D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250</w:t>
      </w:r>
      <w:r w:rsidRPr="007D658D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号》</w:t>
      </w:r>
      <w:r w:rsidRPr="007D658D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，</w:t>
      </w:r>
      <w:r w:rsidRPr="007D658D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GB2760-2014</w:t>
      </w:r>
      <w:r w:rsidRPr="007D658D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《食品安全国家标准食品添加剂使用标准》。</w:t>
      </w:r>
    </w:p>
    <w:p w14:paraId="3A17C035" w14:textId="77777777" w:rsidR="00322994" w:rsidRDefault="00954815" w:rsidP="007D658D">
      <w:pPr>
        <w:adjustRightInd w:val="0"/>
        <w:spacing w:line="560" w:lineRule="exact"/>
        <w:ind w:leftChars="200" w:left="420" w:firstLineChars="100" w:firstLine="320"/>
        <w:rPr>
          <w:rFonts w:ascii="楷体_GB2312" w:eastAsia="楷体_GB2312" w:hAnsi="楷体_GB2312" w:cs="楷体_GB2312"/>
          <w:color w:val="000000" w:themeColor="text1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 w:themeColor="text1"/>
          <w:sz w:val="32"/>
          <w:szCs w:val="32"/>
        </w:rPr>
        <w:t>（二）检验项目</w:t>
      </w:r>
    </w:p>
    <w:p w14:paraId="3C35858C" w14:textId="77777777" w:rsidR="00322994" w:rsidRDefault="00954815" w:rsidP="007D658D">
      <w:pPr>
        <w:pStyle w:val="a4"/>
        <w:spacing w:line="560" w:lineRule="exact"/>
        <w:ind w:leftChars="152" w:left="319"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1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、蔬菜类的抽检项目包括毒死</w:t>
      </w:r>
      <w:proofErr w:type="gramStart"/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蜱</w:t>
      </w:r>
      <w:proofErr w:type="gramEnd"/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，氟虫</w:t>
      </w:r>
      <w:proofErr w:type="gramStart"/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腈</w:t>
      </w:r>
      <w:proofErr w:type="gramEnd"/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，</w:t>
      </w:r>
      <w:proofErr w:type="gramStart"/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啶</w:t>
      </w:r>
      <w:proofErr w:type="gramEnd"/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虫</w:t>
      </w:r>
      <w:proofErr w:type="gramStart"/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脒</w:t>
      </w:r>
      <w:proofErr w:type="gramEnd"/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，氧乐果，阿维菌素，敌百虫，</w:t>
      </w:r>
      <w:proofErr w:type="gramStart"/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克百威</w:t>
      </w:r>
      <w:proofErr w:type="gramEnd"/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，</w:t>
      </w:r>
      <w:proofErr w:type="gramStart"/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氯氟氰菊酯</w:t>
      </w:r>
      <w:proofErr w:type="gramEnd"/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和高效</w:t>
      </w:r>
      <w:proofErr w:type="gramStart"/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氯氟氰菊酯</w:t>
      </w:r>
      <w:proofErr w:type="gramEnd"/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，水胺硫磷，溴氰菊酯，</w:t>
      </w:r>
      <w:proofErr w:type="gramStart"/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涕</w:t>
      </w:r>
      <w:proofErr w:type="gramEnd"/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灭威，镉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(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以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Cd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计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)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，丙溴磷，</w:t>
      </w:r>
      <w:proofErr w:type="gramStart"/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吡</w:t>
      </w:r>
      <w:proofErr w:type="gramEnd"/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虫</w:t>
      </w:r>
      <w:proofErr w:type="gramStart"/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啉</w:t>
      </w:r>
      <w:proofErr w:type="gramEnd"/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，甲胺磷，甲基异柳磷，乙酰甲胺磷，灭蝇胺，甲拌磷，氯氰菊酯和高效氯氰菊酯，铅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(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以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Pb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计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)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，</w:t>
      </w:r>
      <w:proofErr w:type="gramStart"/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噻</w:t>
      </w:r>
      <w:proofErr w:type="gramEnd"/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虫</w:t>
      </w:r>
      <w:proofErr w:type="gramStart"/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嗪</w:t>
      </w:r>
      <w:proofErr w:type="gramEnd"/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，甲氨基阿维菌素苯甲酸盐，二氧化硫残留量，多菌灵。</w:t>
      </w:r>
    </w:p>
    <w:p w14:paraId="6C5132F5" w14:textId="77777777" w:rsidR="00322994" w:rsidRDefault="00954815" w:rsidP="007D658D">
      <w:pPr>
        <w:pStyle w:val="a4"/>
        <w:spacing w:line="560" w:lineRule="exact"/>
        <w:ind w:leftChars="152" w:left="319"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2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、水果类的抽检项目包括</w:t>
      </w:r>
      <w:proofErr w:type="gramStart"/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吡</w:t>
      </w:r>
      <w:proofErr w:type="gramEnd"/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虫</w:t>
      </w:r>
      <w:proofErr w:type="gramStart"/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啉</w:t>
      </w:r>
      <w:proofErr w:type="gramEnd"/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,</w:t>
      </w:r>
      <w:proofErr w:type="gramStart"/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腈</w:t>
      </w:r>
      <w:proofErr w:type="gramEnd"/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苯</w:t>
      </w:r>
      <w:proofErr w:type="gramStart"/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唑</w:t>
      </w:r>
      <w:proofErr w:type="gramEnd"/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,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吡唑</w:t>
      </w:r>
      <w:proofErr w:type="gramStart"/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醚菌酯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,</w:t>
      </w:r>
      <w:proofErr w:type="gramEnd"/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联苯菊酯，丙溴磷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,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三唑磷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,</w:t>
      </w:r>
      <w:proofErr w:type="gramStart"/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克百威</w:t>
      </w:r>
      <w:proofErr w:type="gramEnd"/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。</w:t>
      </w:r>
    </w:p>
    <w:p w14:paraId="021CDED0" w14:textId="77777777" w:rsidR="00322994" w:rsidRDefault="00954815" w:rsidP="007D658D">
      <w:pPr>
        <w:pStyle w:val="a4"/>
        <w:spacing w:line="560" w:lineRule="exact"/>
        <w:ind w:leftChars="152" w:left="319"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3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、畜禽肉及副产品的抽检项目包括磺胺类（总量）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,</w:t>
      </w:r>
      <w:proofErr w:type="gramStart"/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恩诺沙</w:t>
      </w:r>
      <w:proofErr w:type="gramEnd"/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星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,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氯霉素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,</w:t>
      </w:r>
      <w:proofErr w:type="gramStart"/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莱</w:t>
      </w:r>
      <w:proofErr w:type="gramEnd"/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克多巴胺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,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沙丁胺醇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,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挥发性盐基氮。</w:t>
      </w:r>
    </w:p>
    <w:p w14:paraId="289C8424" w14:textId="77777777" w:rsidR="00322994" w:rsidRDefault="00954815" w:rsidP="007D658D">
      <w:pPr>
        <w:pStyle w:val="a4"/>
        <w:spacing w:line="560" w:lineRule="exact"/>
        <w:ind w:leftChars="152" w:left="319" w:firstLineChars="200" w:firstLine="640"/>
        <w:rPr>
          <w:rFonts w:ascii="黑体" w:eastAsia="黑体" w:cs="黑体"/>
          <w:color w:val="000000" w:themeColor="text1"/>
          <w:sz w:val="32"/>
          <w:szCs w:val="32"/>
        </w:rPr>
      </w:pPr>
      <w:r>
        <w:rPr>
          <w:rFonts w:ascii="黑体" w:eastAsia="黑体" w:cs="黑体" w:hint="eastAsia"/>
          <w:color w:val="000000" w:themeColor="text1"/>
          <w:sz w:val="32"/>
          <w:szCs w:val="32"/>
        </w:rPr>
        <w:t>二、肉制品</w:t>
      </w:r>
    </w:p>
    <w:p w14:paraId="178623DD" w14:textId="77777777" w:rsidR="00322994" w:rsidRDefault="00954815" w:rsidP="007D658D">
      <w:pPr>
        <w:adjustRightInd w:val="0"/>
        <w:spacing w:line="560" w:lineRule="exact"/>
        <w:ind w:firstLineChars="200" w:firstLine="640"/>
        <w:rPr>
          <w:rFonts w:ascii="黑体" w:eastAsia="黑体" w:cs="黑体"/>
          <w:color w:val="000000" w:themeColor="text1"/>
          <w:sz w:val="32"/>
          <w:szCs w:val="32"/>
        </w:rPr>
      </w:pPr>
      <w:r>
        <w:rPr>
          <w:rFonts w:ascii="楷体_GB2312" w:eastAsia="楷体_GB2312" w:hAnsi="楷体" w:cs="楷体_GB2312" w:hint="eastAsia"/>
          <w:color w:val="000000" w:themeColor="text1"/>
          <w:sz w:val="32"/>
          <w:szCs w:val="32"/>
        </w:rPr>
        <w:t>（一）抽检依据</w:t>
      </w:r>
    </w:p>
    <w:p w14:paraId="101A840B" w14:textId="77777777" w:rsidR="00322994" w:rsidRDefault="00954815" w:rsidP="007D658D">
      <w:pPr>
        <w:adjustRightInd w:val="0"/>
        <w:spacing w:line="56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lastRenderedPageBreak/>
        <w:t>抽检依据是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GB2760-2014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《食品安全国家标准食品添加剂使用标准》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，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整顿办函〔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2010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〕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50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号《关于印发〈食品中可能违法添加的非食用物质和易滥用的食品添加剂名单（第四批）〉的通知》。</w:t>
      </w:r>
    </w:p>
    <w:p w14:paraId="64485AA8" w14:textId="77777777" w:rsidR="00322994" w:rsidRDefault="00954815" w:rsidP="007D658D">
      <w:pPr>
        <w:adjustRightInd w:val="0"/>
        <w:spacing w:line="560" w:lineRule="exact"/>
        <w:ind w:leftChars="200" w:left="420" w:firstLineChars="100" w:firstLine="320"/>
        <w:rPr>
          <w:rFonts w:ascii="楷体_GB2312" w:eastAsia="楷体_GB2312" w:hAnsi="楷体_GB2312" w:cs="楷体_GB2312"/>
          <w:color w:val="000000" w:themeColor="text1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 w:themeColor="text1"/>
          <w:sz w:val="32"/>
          <w:szCs w:val="32"/>
        </w:rPr>
        <w:t>（二）检验项目</w:t>
      </w:r>
    </w:p>
    <w:p w14:paraId="46CAD5DE" w14:textId="77777777" w:rsidR="00322994" w:rsidRDefault="00954815" w:rsidP="007D658D">
      <w:pPr>
        <w:adjustRightInd w:val="0"/>
        <w:spacing w:line="56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肉制品类的抽检项目包括胭脂红，亚硝酸盐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(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以</w:t>
      </w:r>
      <w:proofErr w:type="gramStart"/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亚硝酸钠计</w:t>
      </w:r>
      <w:proofErr w:type="gramEnd"/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)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，苯甲酸及其钠盐（以苯甲酸计），山梨</w:t>
      </w:r>
      <w:proofErr w:type="gramStart"/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酸及其</w:t>
      </w:r>
      <w:proofErr w:type="gramEnd"/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钾盐（以山梨酸计），</w:t>
      </w:r>
      <w:proofErr w:type="gramStart"/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莱</w:t>
      </w:r>
      <w:proofErr w:type="gramEnd"/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克多巴胺。</w:t>
      </w:r>
    </w:p>
    <w:p w14:paraId="6E7B82A2" w14:textId="77777777" w:rsidR="00322994" w:rsidRDefault="00954815" w:rsidP="007D658D">
      <w:pPr>
        <w:adjustRightInd w:val="0"/>
        <w:spacing w:line="560" w:lineRule="exact"/>
        <w:ind w:left="800"/>
        <w:rPr>
          <w:rFonts w:ascii="黑体" w:eastAsia="黑体" w:cs="黑体"/>
          <w:color w:val="000000" w:themeColor="text1"/>
          <w:sz w:val="32"/>
          <w:szCs w:val="32"/>
        </w:rPr>
      </w:pPr>
      <w:r>
        <w:rPr>
          <w:rFonts w:ascii="黑体" w:eastAsia="黑体" w:cs="黑体" w:hint="eastAsia"/>
          <w:color w:val="000000" w:themeColor="text1"/>
          <w:sz w:val="32"/>
          <w:szCs w:val="32"/>
        </w:rPr>
        <w:t>三、调味品</w:t>
      </w:r>
    </w:p>
    <w:p w14:paraId="134F6AA7" w14:textId="77777777" w:rsidR="00322994" w:rsidRDefault="00954815" w:rsidP="007D658D">
      <w:pPr>
        <w:adjustRightInd w:val="0"/>
        <w:spacing w:line="560" w:lineRule="exact"/>
        <w:ind w:firstLineChars="200" w:firstLine="640"/>
        <w:rPr>
          <w:rFonts w:ascii="黑体" w:eastAsia="黑体" w:cs="黑体"/>
          <w:color w:val="000000" w:themeColor="text1"/>
          <w:sz w:val="32"/>
          <w:szCs w:val="32"/>
        </w:rPr>
      </w:pPr>
      <w:r>
        <w:rPr>
          <w:rFonts w:ascii="楷体_GB2312" w:eastAsia="楷体_GB2312" w:hAnsi="楷体" w:cs="楷体_GB2312" w:hint="eastAsia"/>
          <w:color w:val="000000" w:themeColor="text1"/>
          <w:sz w:val="32"/>
          <w:szCs w:val="32"/>
        </w:rPr>
        <w:t>（一）抽检依据</w:t>
      </w:r>
    </w:p>
    <w:p w14:paraId="68BB4E6D" w14:textId="77777777" w:rsidR="00322994" w:rsidRDefault="00954815" w:rsidP="007D658D">
      <w:pPr>
        <w:widowControl/>
        <w:spacing w:line="560" w:lineRule="exact"/>
        <w:ind w:firstLineChars="200" w:firstLine="640"/>
        <w:jc w:val="left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抽检依据是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整顿办函〔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2011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〕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1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号《关于印发〈食品中可能违法添加的非食用物质和易滥用的食品添加剂品种名单（第五批）〉的通知》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，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GB2760-2014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《食品安全国家标准食品添加剂使用标准》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，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GB2762-2017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《食品安全国家标准食品中污染物限量》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，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DBS51/001-2016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，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DBS50/022-2014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，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GB/T18187-2000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《酿造食醋》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。</w:t>
      </w:r>
    </w:p>
    <w:p w14:paraId="74BC898E" w14:textId="77777777" w:rsidR="00322994" w:rsidRDefault="00954815" w:rsidP="007D658D">
      <w:pPr>
        <w:numPr>
          <w:ilvl w:val="0"/>
          <w:numId w:val="1"/>
        </w:numPr>
        <w:adjustRightInd w:val="0"/>
        <w:spacing w:line="560" w:lineRule="exact"/>
        <w:ind w:leftChars="200" w:left="420" w:firstLineChars="100" w:firstLine="320"/>
        <w:rPr>
          <w:rFonts w:ascii="楷体_GB2312" w:eastAsia="楷体_GB2312" w:hAnsi="楷体_GB2312" w:cs="楷体_GB2312"/>
          <w:color w:val="000000" w:themeColor="text1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 w:themeColor="text1"/>
          <w:sz w:val="32"/>
          <w:szCs w:val="32"/>
        </w:rPr>
        <w:t>检验项目</w:t>
      </w:r>
    </w:p>
    <w:p w14:paraId="7FF6043E" w14:textId="77777777" w:rsidR="00322994" w:rsidRDefault="00954815" w:rsidP="007D658D">
      <w:pPr>
        <w:adjustRightInd w:val="0"/>
        <w:spacing w:line="560" w:lineRule="exact"/>
        <w:ind w:firstLineChars="200" w:firstLine="640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调味品检项目包括吗啡，可待因，那可丁，蒂巴因，罂粟碱，铅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(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以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Pb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计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)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，总酸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(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以乙酸计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)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，苯甲酸及其钠盐（以苯甲酸计），山梨</w:t>
      </w:r>
      <w:proofErr w:type="gramStart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酸及其</w:t>
      </w:r>
      <w:proofErr w:type="gramEnd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钾盐（以山梨酸计），糖精钠（以糖精计），防腐剂混合使用时各自用量占其最大使用量的比例之和，菌落总数，大肠菌群。</w:t>
      </w:r>
    </w:p>
    <w:p w14:paraId="1C0DC1E0" w14:textId="77777777" w:rsidR="00322994" w:rsidRDefault="00954815" w:rsidP="007D658D">
      <w:pPr>
        <w:adjustRightInd w:val="0"/>
        <w:spacing w:line="560" w:lineRule="exact"/>
        <w:ind w:firstLineChars="200" w:firstLine="640"/>
        <w:rPr>
          <w:rFonts w:ascii="黑体" w:eastAsia="黑体" w:cs="黑体"/>
          <w:color w:val="000000" w:themeColor="text1"/>
          <w:sz w:val="32"/>
          <w:szCs w:val="32"/>
        </w:rPr>
      </w:pPr>
      <w:r>
        <w:rPr>
          <w:rFonts w:ascii="黑体" w:eastAsia="黑体" w:cs="黑体" w:hint="eastAsia"/>
          <w:color w:val="000000" w:themeColor="text1"/>
          <w:sz w:val="32"/>
          <w:szCs w:val="32"/>
        </w:rPr>
        <w:t>四、餐饮食品</w:t>
      </w:r>
    </w:p>
    <w:p w14:paraId="56D371E2" w14:textId="77777777" w:rsidR="00322994" w:rsidRDefault="00954815" w:rsidP="007D658D">
      <w:pPr>
        <w:adjustRightInd w:val="0"/>
        <w:spacing w:line="560" w:lineRule="exact"/>
        <w:ind w:firstLineChars="200" w:firstLine="640"/>
        <w:rPr>
          <w:rFonts w:ascii="黑体" w:eastAsia="黑体" w:cs="黑体"/>
          <w:color w:val="000000" w:themeColor="text1"/>
          <w:sz w:val="32"/>
          <w:szCs w:val="32"/>
        </w:rPr>
      </w:pPr>
      <w:r>
        <w:rPr>
          <w:rFonts w:ascii="楷体_GB2312" w:eastAsia="楷体_GB2312" w:hAnsi="楷体" w:cs="楷体_GB2312" w:hint="eastAsia"/>
          <w:color w:val="000000" w:themeColor="text1"/>
          <w:sz w:val="32"/>
          <w:szCs w:val="32"/>
        </w:rPr>
        <w:t>（一）抽检依据</w:t>
      </w:r>
    </w:p>
    <w:p w14:paraId="08C4DE32" w14:textId="77777777" w:rsidR="00322994" w:rsidRDefault="00954815" w:rsidP="007D658D">
      <w:pPr>
        <w:pStyle w:val="a4"/>
        <w:spacing w:line="56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lastRenderedPageBreak/>
        <w:t>抽检依据是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整顿办函〔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2011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〕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1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号《关于印发〈食品中可能违法添加的非食用物质和易滥用的食品添加剂品种名单（第五批）〉的通知》。</w:t>
      </w:r>
    </w:p>
    <w:p w14:paraId="038CD7A5" w14:textId="77777777" w:rsidR="00322994" w:rsidRDefault="00954815" w:rsidP="007D658D">
      <w:pPr>
        <w:adjustRightInd w:val="0"/>
        <w:spacing w:line="560" w:lineRule="exact"/>
        <w:ind w:leftChars="200" w:left="420" w:firstLineChars="100" w:firstLine="320"/>
        <w:rPr>
          <w:rFonts w:ascii="楷体_GB2312" w:eastAsia="楷体_GB2312" w:hAnsi="楷体_GB2312" w:cs="楷体_GB2312"/>
          <w:color w:val="000000" w:themeColor="text1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 w:themeColor="text1"/>
          <w:sz w:val="32"/>
          <w:szCs w:val="32"/>
        </w:rPr>
        <w:t>（二）检验项目</w:t>
      </w:r>
    </w:p>
    <w:p w14:paraId="4D398040" w14:textId="77777777" w:rsidR="00322994" w:rsidRDefault="00954815" w:rsidP="007D658D">
      <w:pPr>
        <w:pStyle w:val="a4"/>
        <w:spacing w:line="56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餐饮食品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类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的抽检项目包括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吗啡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,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可待因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,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那可丁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,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蒂巴因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,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罂粟碱。</w:t>
      </w:r>
    </w:p>
    <w:p w14:paraId="31F9F0A4" w14:textId="77777777" w:rsidR="00322994" w:rsidRDefault="00954815" w:rsidP="007D658D">
      <w:pPr>
        <w:adjustRightInd w:val="0"/>
        <w:spacing w:line="560" w:lineRule="exact"/>
        <w:ind w:firstLineChars="200" w:firstLine="640"/>
        <w:rPr>
          <w:rFonts w:ascii="黑体" w:eastAsia="黑体" w:cs="黑体"/>
          <w:color w:val="000000" w:themeColor="text1"/>
          <w:sz w:val="32"/>
          <w:szCs w:val="32"/>
        </w:rPr>
      </w:pPr>
      <w:r>
        <w:rPr>
          <w:rFonts w:ascii="黑体" w:eastAsia="黑体" w:cs="黑体" w:hint="eastAsia"/>
          <w:color w:val="000000" w:themeColor="text1"/>
          <w:sz w:val="32"/>
          <w:szCs w:val="32"/>
        </w:rPr>
        <w:t>五、蔬菜制品</w:t>
      </w:r>
    </w:p>
    <w:p w14:paraId="5C9191CD" w14:textId="77777777" w:rsidR="00322994" w:rsidRDefault="00954815" w:rsidP="007D658D">
      <w:pPr>
        <w:adjustRightInd w:val="0"/>
        <w:spacing w:line="560" w:lineRule="exact"/>
        <w:ind w:firstLineChars="200" w:firstLine="640"/>
        <w:rPr>
          <w:rFonts w:ascii="黑体" w:eastAsia="黑体" w:cs="黑体"/>
          <w:color w:val="000000" w:themeColor="text1"/>
          <w:sz w:val="32"/>
          <w:szCs w:val="32"/>
        </w:rPr>
      </w:pPr>
      <w:r>
        <w:rPr>
          <w:rFonts w:ascii="楷体_GB2312" w:eastAsia="楷体_GB2312" w:hAnsi="楷体" w:cs="楷体_GB2312" w:hint="eastAsia"/>
          <w:color w:val="000000" w:themeColor="text1"/>
          <w:sz w:val="32"/>
          <w:szCs w:val="32"/>
        </w:rPr>
        <w:t>（一）抽检依据</w:t>
      </w:r>
    </w:p>
    <w:p w14:paraId="57935796" w14:textId="77777777" w:rsidR="00322994" w:rsidRDefault="00954815" w:rsidP="007D658D">
      <w:pPr>
        <w:adjustRightInd w:val="0"/>
        <w:spacing w:line="560" w:lineRule="exact"/>
        <w:ind w:firstLineChars="200" w:firstLine="640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抽检依据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GB2714-2015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《国家食品安全标准酱腌菜》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，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GB2760-2014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《食品安全国家标准食品添加剂使用标准》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，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SB/T10439-2007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《酱腌菜》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，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GB2762-2017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《食品安全国家标准食品中污染物限量》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。</w:t>
      </w:r>
    </w:p>
    <w:p w14:paraId="4A9407D5" w14:textId="77777777" w:rsidR="00322994" w:rsidRDefault="00954815" w:rsidP="007D658D">
      <w:pPr>
        <w:adjustRightInd w:val="0"/>
        <w:spacing w:line="560" w:lineRule="exact"/>
        <w:ind w:leftChars="200" w:left="420" w:firstLineChars="100" w:firstLine="320"/>
        <w:rPr>
          <w:rFonts w:ascii="楷体_GB2312" w:eastAsia="楷体_GB2312" w:hAnsi="楷体_GB2312" w:cs="楷体_GB2312"/>
          <w:color w:val="000000" w:themeColor="text1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 w:themeColor="text1"/>
          <w:sz w:val="32"/>
          <w:szCs w:val="32"/>
        </w:rPr>
        <w:t>（二）检验项目</w:t>
      </w:r>
    </w:p>
    <w:p w14:paraId="2BFD5743" w14:textId="77777777" w:rsidR="00322994" w:rsidRDefault="00954815" w:rsidP="007D658D">
      <w:pPr>
        <w:adjustRightInd w:val="0"/>
        <w:spacing w:line="560" w:lineRule="exact"/>
        <w:ind w:firstLineChars="200" w:firstLine="640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蔬菜制品类的抽检项目包括亚硝酸盐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(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以</w:t>
      </w:r>
      <w:proofErr w:type="spellStart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NaNO</w:t>
      </w:r>
      <w:proofErr w:type="spellEnd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₂计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)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，苯甲酸及其钠盐（以苯甲酸计），山梨</w:t>
      </w:r>
      <w:proofErr w:type="gramStart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酸及其</w:t>
      </w:r>
      <w:proofErr w:type="gramEnd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钾盐（以山梨酸计），糖精钠（以糖精计），二氧化硫残留量。</w:t>
      </w:r>
    </w:p>
    <w:p w14:paraId="310979DC" w14:textId="77777777" w:rsidR="00322994" w:rsidRDefault="00954815" w:rsidP="007D658D">
      <w:pPr>
        <w:adjustRightInd w:val="0"/>
        <w:spacing w:line="560" w:lineRule="exact"/>
        <w:ind w:firstLineChars="200" w:firstLine="640"/>
        <w:rPr>
          <w:rFonts w:ascii="黑体" w:eastAsia="黑体" w:cs="黑体"/>
          <w:color w:val="000000" w:themeColor="text1"/>
          <w:sz w:val="32"/>
          <w:szCs w:val="32"/>
        </w:rPr>
      </w:pPr>
      <w:r>
        <w:rPr>
          <w:rFonts w:ascii="黑体" w:eastAsia="黑体" w:cs="黑体" w:hint="eastAsia"/>
          <w:color w:val="000000" w:themeColor="text1"/>
          <w:sz w:val="32"/>
          <w:szCs w:val="32"/>
        </w:rPr>
        <w:t>六、</w:t>
      </w:r>
      <w:r>
        <w:rPr>
          <w:rFonts w:ascii="黑体" w:eastAsia="黑体" w:cs="黑体" w:hint="eastAsia"/>
          <w:color w:val="000000" w:themeColor="text1"/>
          <w:sz w:val="32"/>
          <w:szCs w:val="32"/>
        </w:rPr>
        <w:t>淀粉及淀粉制品</w:t>
      </w:r>
    </w:p>
    <w:p w14:paraId="5394C290" w14:textId="77777777" w:rsidR="00322994" w:rsidRDefault="00954815" w:rsidP="007D658D">
      <w:pPr>
        <w:adjustRightInd w:val="0"/>
        <w:spacing w:line="560" w:lineRule="exact"/>
        <w:ind w:firstLineChars="200" w:firstLine="640"/>
        <w:rPr>
          <w:rFonts w:ascii="楷体_GB2312" w:eastAsia="楷体_GB2312" w:hAnsi="楷体" w:cs="楷体_GB2312"/>
          <w:color w:val="000000" w:themeColor="text1"/>
          <w:sz w:val="32"/>
          <w:szCs w:val="32"/>
        </w:rPr>
      </w:pPr>
      <w:r>
        <w:rPr>
          <w:rFonts w:ascii="楷体_GB2312" w:eastAsia="楷体_GB2312" w:hAnsi="楷体" w:cs="楷体_GB2312" w:hint="eastAsia"/>
          <w:color w:val="000000" w:themeColor="text1"/>
          <w:sz w:val="32"/>
          <w:szCs w:val="32"/>
        </w:rPr>
        <w:t>（一）抽检依据</w:t>
      </w:r>
    </w:p>
    <w:p w14:paraId="0CF8FFC2" w14:textId="77777777" w:rsidR="00322994" w:rsidRDefault="00954815" w:rsidP="007D658D">
      <w:pPr>
        <w:adjustRightInd w:val="0"/>
        <w:spacing w:line="560" w:lineRule="exact"/>
        <w:ind w:firstLineChars="200" w:firstLine="640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抽检依据是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GB/T23587-2009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《粉条》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,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国家卫生计生委关于批准β－半乳糖苷酶为食品添加剂新品种等的公告（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2015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年第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1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号）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。</w:t>
      </w:r>
    </w:p>
    <w:p w14:paraId="4778691A" w14:textId="77777777" w:rsidR="00322994" w:rsidRDefault="00954815" w:rsidP="007D658D">
      <w:pPr>
        <w:adjustRightInd w:val="0"/>
        <w:spacing w:line="560" w:lineRule="exact"/>
        <w:ind w:leftChars="200" w:left="420" w:firstLineChars="100" w:firstLine="320"/>
        <w:rPr>
          <w:rFonts w:ascii="楷体_GB2312" w:eastAsia="楷体_GB2312" w:hAnsi="楷体_GB2312" w:cs="楷体_GB2312"/>
          <w:color w:val="000000" w:themeColor="text1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 w:themeColor="text1"/>
          <w:sz w:val="32"/>
          <w:szCs w:val="32"/>
        </w:rPr>
        <w:t>（二）检验项目</w:t>
      </w:r>
    </w:p>
    <w:p w14:paraId="7164EA0D" w14:textId="77777777" w:rsidR="00322994" w:rsidRDefault="00954815" w:rsidP="007D658D">
      <w:pPr>
        <w:adjustRightInd w:val="0"/>
        <w:spacing w:line="560" w:lineRule="exact"/>
        <w:ind w:firstLineChars="200" w:firstLine="640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淀粉及淀粉制品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类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的抽检项目包括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铝的残留量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(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干样品，以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Al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计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)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。</w:t>
      </w:r>
    </w:p>
    <w:p w14:paraId="4773EC3C" w14:textId="77777777" w:rsidR="00322994" w:rsidRDefault="00954815" w:rsidP="007D658D">
      <w:pPr>
        <w:pStyle w:val="a4"/>
        <w:numPr>
          <w:ilvl w:val="0"/>
          <w:numId w:val="2"/>
        </w:numPr>
        <w:spacing w:line="560" w:lineRule="exact"/>
        <w:ind w:firstLineChars="200" w:firstLine="640"/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lastRenderedPageBreak/>
        <w:t>豆制品</w:t>
      </w:r>
    </w:p>
    <w:p w14:paraId="453A88D9" w14:textId="77777777" w:rsidR="00322994" w:rsidRDefault="00954815" w:rsidP="007D658D">
      <w:pPr>
        <w:adjustRightInd w:val="0"/>
        <w:spacing w:line="560" w:lineRule="exact"/>
        <w:ind w:firstLineChars="200" w:firstLine="640"/>
        <w:rPr>
          <w:rFonts w:ascii="楷体_GB2312" w:eastAsia="楷体_GB2312" w:hAnsi="楷体" w:cs="楷体_GB2312"/>
          <w:color w:val="000000" w:themeColor="text1"/>
          <w:sz w:val="32"/>
          <w:szCs w:val="32"/>
        </w:rPr>
      </w:pPr>
      <w:r>
        <w:rPr>
          <w:rFonts w:ascii="楷体_GB2312" w:eastAsia="楷体_GB2312" w:hAnsi="楷体" w:cs="楷体_GB2312" w:hint="eastAsia"/>
          <w:color w:val="000000" w:themeColor="text1"/>
          <w:sz w:val="32"/>
          <w:szCs w:val="32"/>
        </w:rPr>
        <w:t>（一）抽检依据</w:t>
      </w:r>
    </w:p>
    <w:p w14:paraId="71A0B882" w14:textId="77777777" w:rsidR="00322994" w:rsidRDefault="00954815" w:rsidP="007D658D">
      <w:pPr>
        <w:pStyle w:val="a4"/>
        <w:spacing w:line="56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抽检依据是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GB2760-2014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《食品安全国家标准食品添加剂使用标准》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，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食品整治办〔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2008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〕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3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号《关于印发〈食品中可能违法添加的非食用物质和易滥用的食品添加剂品种名单（第一批）〉的通知》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，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GB/T22106-2008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《非发酵豆制品》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。</w:t>
      </w:r>
    </w:p>
    <w:p w14:paraId="3DD33E99" w14:textId="77777777" w:rsidR="00322994" w:rsidRDefault="00954815" w:rsidP="007D658D">
      <w:pPr>
        <w:adjustRightInd w:val="0"/>
        <w:spacing w:line="560" w:lineRule="exact"/>
        <w:ind w:leftChars="200" w:left="420" w:firstLineChars="100" w:firstLine="320"/>
        <w:rPr>
          <w:rFonts w:ascii="楷体_GB2312" w:eastAsia="楷体_GB2312" w:hAnsi="楷体_GB2312" w:cs="楷体_GB2312"/>
          <w:color w:val="000000" w:themeColor="text1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 w:themeColor="text1"/>
          <w:sz w:val="32"/>
          <w:szCs w:val="32"/>
        </w:rPr>
        <w:t>（二）检验项目</w:t>
      </w:r>
    </w:p>
    <w:p w14:paraId="6C1558A8" w14:textId="77777777" w:rsidR="00322994" w:rsidRDefault="00954815" w:rsidP="007D658D">
      <w:pPr>
        <w:pStyle w:val="a4"/>
        <w:spacing w:line="56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豆制品类的抽检项目包括苯甲酸及其钠盐（以苯甲酸计），山梨</w:t>
      </w:r>
      <w:proofErr w:type="gramStart"/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酸及其</w:t>
      </w:r>
      <w:proofErr w:type="gramEnd"/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钾盐（以山梨酸计），脱氢乙酸及其钠盐（以脱氢乙酸计），糖精钠（以糖精计），硼砂（以硼酸计），铅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(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以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Pb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计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)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，丙</w:t>
      </w:r>
      <w:proofErr w:type="gramStart"/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酸及其</w:t>
      </w:r>
      <w:proofErr w:type="gramEnd"/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钠盐、钙盐（以丙酸计）。</w:t>
      </w:r>
    </w:p>
    <w:p w14:paraId="09F72683" w14:textId="77777777" w:rsidR="00322994" w:rsidRDefault="00954815" w:rsidP="007D658D">
      <w:pPr>
        <w:pStyle w:val="a4"/>
        <w:numPr>
          <w:ilvl w:val="0"/>
          <w:numId w:val="2"/>
        </w:numPr>
        <w:spacing w:line="560" w:lineRule="exact"/>
        <w:ind w:firstLineChars="200" w:firstLine="640"/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糕点</w:t>
      </w:r>
    </w:p>
    <w:p w14:paraId="698D1E45" w14:textId="77777777" w:rsidR="00322994" w:rsidRDefault="00954815" w:rsidP="007D658D">
      <w:pPr>
        <w:adjustRightInd w:val="0"/>
        <w:spacing w:line="560" w:lineRule="exact"/>
        <w:ind w:firstLineChars="200" w:firstLine="640"/>
        <w:rPr>
          <w:rFonts w:ascii="楷体_GB2312" w:eastAsia="楷体_GB2312" w:hAnsi="楷体" w:cs="楷体_GB2312"/>
          <w:color w:val="000000" w:themeColor="text1"/>
          <w:sz w:val="32"/>
          <w:szCs w:val="32"/>
        </w:rPr>
      </w:pPr>
      <w:r>
        <w:rPr>
          <w:rFonts w:ascii="楷体_GB2312" w:eastAsia="楷体_GB2312" w:hAnsi="楷体" w:cs="楷体_GB2312" w:hint="eastAsia"/>
          <w:color w:val="000000" w:themeColor="text1"/>
          <w:sz w:val="32"/>
          <w:szCs w:val="32"/>
        </w:rPr>
        <w:t>（一）抽检依据</w:t>
      </w:r>
    </w:p>
    <w:p w14:paraId="65CF1D1F" w14:textId="77777777" w:rsidR="00322994" w:rsidRDefault="00954815" w:rsidP="007D658D">
      <w:pPr>
        <w:pStyle w:val="a4"/>
        <w:spacing w:line="56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抽检依据是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GB/T20981-2007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《面包》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,GB2760-2014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《食品安全国家标准食品添加剂使用标准》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。</w:t>
      </w:r>
    </w:p>
    <w:p w14:paraId="559D2938" w14:textId="77777777" w:rsidR="00322994" w:rsidRDefault="00954815" w:rsidP="007D658D">
      <w:pPr>
        <w:adjustRightInd w:val="0"/>
        <w:spacing w:line="560" w:lineRule="exact"/>
        <w:ind w:leftChars="200" w:left="420" w:firstLineChars="100" w:firstLine="320"/>
        <w:rPr>
          <w:rFonts w:ascii="楷体_GB2312" w:eastAsia="楷体_GB2312" w:hAnsi="楷体_GB2312" w:cs="楷体_GB2312"/>
          <w:color w:val="000000" w:themeColor="text1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 w:themeColor="text1"/>
          <w:sz w:val="32"/>
          <w:szCs w:val="32"/>
        </w:rPr>
        <w:t>（二）检验项目</w:t>
      </w:r>
    </w:p>
    <w:p w14:paraId="094325F5" w14:textId="77777777" w:rsidR="00322994" w:rsidRDefault="00954815" w:rsidP="007D658D">
      <w:pPr>
        <w:pStyle w:val="a4"/>
        <w:spacing w:line="56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糕点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类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抽检项目包括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酸价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(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以脂肪计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)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（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KOH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）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,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过氧化值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(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以脂肪计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),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苯甲酸及其钠盐（以苯甲酸计）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,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山梨</w:t>
      </w:r>
      <w:proofErr w:type="gramStart"/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酸及其</w:t>
      </w:r>
      <w:proofErr w:type="gramEnd"/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钾盐（以山梨酸计）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,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铝的残留量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(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干样品，以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Al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计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),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脱氢乙酸及其钠盐（以脱氢乙酸计）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。</w:t>
      </w:r>
    </w:p>
    <w:p w14:paraId="7013EEF5" w14:textId="77777777" w:rsidR="00322994" w:rsidRDefault="00322994" w:rsidP="007D658D">
      <w:pPr>
        <w:pStyle w:val="a4"/>
        <w:spacing w:line="56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</w:p>
    <w:sectPr w:rsidR="00322994">
      <w:footerReference w:type="even" r:id="rId8"/>
      <w:footerReference w:type="default" r:id="rId9"/>
      <w:pgSz w:w="11906" w:h="16838"/>
      <w:pgMar w:top="1701" w:right="1474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F2FBF" w14:textId="77777777" w:rsidR="00954815" w:rsidRDefault="00954815">
      <w:r>
        <w:separator/>
      </w:r>
    </w:p>
  </w:endnote>
  <w:endnote w:type="continuationSeparator" w:id="0">
    <w:p w14:paraId="0A0B64E6" w14:textId="77777777" w:rsidR="00954815" w:rsidRDefault="00954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58D31" w14:textId="77777777" w:rsidR="00322994" w:rsidRDefault="00954815">
    <w:pPr>
      <w:pStyle w:val="a8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C34097" wp14:editId="1291A964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 w14:paraId="791C0E35" w14:textId="77777777" w:rsidR="00322994" w:rsidRDefault="00954815">
                          <w:pPr>
                            <w:pStyle w:val="a8"/>
                          </w:pPr>
                          <w:r>
                            <w:fldChar w:fldCharType="begin"/>
                          </w:r>
                          <w: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t>44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C34097"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" filled="f" stroked="f">
              <v:textbox style="mso-fit-shape-to-text:t" inset="0,0,0,0">
                <w:txbxContent>
                  <w:p w14:paraId="791C0E35" w14:textId="77777777" w:rsidR="00322994" w:rsidRDefault="00954815">
                    <w:pPr>
                      <w:pStyle w:val="a8"/>
                    </w:pPr>
                    <w:r>
                      <w:fldChar w:fldCharType="begin"/>
                    </w:r>
                    <w:r>
                      <w:instrText xml:space="preserve">PAGE  </w:instrText>
                    </w:r>
                    <w:r>
                      <w:fldChar w:fldCharType="separate"/>
                    </w:r>
                    <w:r>
                      <w:t>44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12C92" w14:textId="77777777" w:rsidR="00322994" w:rsidRDefault="00322994">
    <w:pPr>
      <w:pStyle w:val="a8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807F8" w14:textId="77777777" w:rsidR="00954815" w:rsidRDefault="00954815">
      <w:r>
        <w:separator/>
      </w:r>
    </w:p>
  </w:footnote>
  <w:footnote w:type="continuationSeparator" w:id="0">
    <w:p w14:paraId="758741CE" w14:textId="77777777" w:rsidR="00954815" w:rsidRDefault="00954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873DDA7"/>
    <w:multiLevelType w:val="singleLevel"/>
    <w:tmpl w:val="8873DDA7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8F420FF7"/>
    <w:multiLevelType w:val="singleLevel"/>
    <w:tmpl w:val="8F420FF7"/>
    <w:lvl w:ilvl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645E"/>
    <w:rsid w:val="000A74EC"/>
    <w:rsid w:val="000E4C02"/>
    <w:rsid w:val="001012CD"/>
    <w:rsid w:val="00161AC3"/>
    <w:rsid w:val="00322994"/>
    <w:rsid w:val="00327A88"/>
    <w:rsid w:val="003A58DB"/>
    <w:rsid w:val="003F4F78"/>
    <w:rsid w:val="00452504"/>
    <w:rsid w:val="00455877"/>
    <w:rsid w:val="00540391"/>
    <w:rsid w:val="00565E2A"/>
    <w:rsid w:val="005B764A"/>
    <w:rsid w:val="00615672"/>
    <w:rsid w:val="006661DC"/>
    <w:rsid w:val="00782897"/>
    <w:rsid w:val="00782C76"/>
    <w:rsid w:val="00787E40"/>
    <w:rsid w:val="007D658D"/>
    <w:rsid w:val="007E7395"/>
    <w:rsid w:val="00844E21"/>
    <w:rsid w:val="008B6246"/>
    <w:rsid w:val="00954815"/>
    <w:rsid w:val="00976F04"/>
    <w:rsid w:val="009A37CD"/>
    <w:rsid w:val="009B7608"/>
    <w:rsid w:val="00A62011"/>
    <w:rsid w:val="00AD2205"/>
    <w:rsid w:val="00B2645E"/>
    <w:rsid w:val="00B55E30"/>
    <w:rsid w:val="00CC4919"/>
    <w:rsid w:val="00DB19BC"/>
    <w:rsid w:val="00E26186"/>
    <w:rsid w:val="00E72B3B"/>
    <w:rsid w:val="00E96A85"/>
    <w:rsid w:val="010804D8"/>
    <w:rsid w:val="01104D51"/>
    <w:rsid w:val="01257677"/>
    <w:rsid w:val="016606B0"/>
    <w:rsid w:val="0178779D"/>
    <w:rsid w:val="018A03F4"/>
    <w:rsid w:val="01A5492C"/>
    <w:rsid w:val="01E04530"/>
    <w:rsid w:val="024D6248"/>
    <w:rsid w:val="029E7DE6"/>
    <w:rsid w:val="029F0287"/>
    <w:rsid w:val="02B768ED"/>
    <w:rsid w:val="030E4C0E"/>
    <w:rsid w:val="03415461"/>
    <w:rsid w:val="03500F69"/>
    <w:rsid w:val="03525A29"/>
    <w:rsid w:val="040806BE"/>
    <w:rsid w:val="0452795D"/>
    <w:rsid w:val="04803B9D"/>
    <w:rsid w:val="04A041A4"/>
    <w:rsid w:val="051B0BD8"/>
    <w:rsid w:val="05714A7C"/>
    <w:rsid w:val="057A5A64"/>
    <w:rsid w:val="05C4102A"/>
    <w:rsid w:val="06254947"/>
    <w:rsid w:val="06585394"/>
    <w:rsid w:val="075624B4"/>
    <w:rsid w:val="075C6061"/>
    <w:rsid w:val="07A30C2E"/>
    <w:rsid w:val="07B04092"/>
    <w:rsid w:val="07CA418F"/>
    <w:rsid w:val="07E964C9"/>
    <w:rsid w:val="080F07EF"/>
    <w:rsid w:val="08101876"/>
    <w:rsid w:val="08460E78"/>
    <w:rsid w:val="084D3D86"/>
    <w:rsid w:val="086C2034"/>
    <w:rsid w:val="08B00E9B"/>
    <w:rsid w:val="09307053"/>
    <w:rsid w:val="093C5049"/>
    <w:rsid w:val="09CD409A"/>
    <w:rsid w:val="0A01565C"/>
    <w:rsid w:val="0A302C8B"/>
    <w:rsid w:val="0A337676"/>
    <w:rsid w:val="0A3950FE"/>
    <w:rsid w:val="0A4F21C0"/>
    <w:rsid w:val="0A5629D3"/>
    <w:rsid w:val="0A841BF4"/>
    <w:rsid w:val="0A9613B0"/>
    <w:rsid w:val="0ABF15E9"/>
    <w:rsid w:val="0B2D0F45"/>
    <w:rsid w:val="0B7F4010"/>
    <w:rsid w:val="0B8D425F"/>
    <w:rsid w:val="0B95506E"/>
    <w:rsid w:val="0C01701F"/>
    <w:rsid w:val="0C2A6B34"/>
    <w:rsid w:val="0C9B4CE2"/>
    <w:rsid w:val="0CC85E6B"/>
    <w:rsid w:val="0D1F27F9"/>
    <w:rsid w:val="0D5616CF"/>
    <w:rsid w:val="0D561B8C"/>
    <w:rsid w:val="0D9A6099"/>
    <w:rsid w:val="0DDB3E38"/>
    <w:rsid w:val="0E14273F"/>
    <w:rsid w:val="0ECF44C0"/>
    <w:rsid w:val="0F011FEB"/>
    <w:rsid w:val="0F7A0D19"/>
    <w:rsid w:val="0FE53684"/>
    <w:rsid w:val="0FF41520"/>
    <w:rsid w:val="10057851"/>
    <w:rsid w:val="107426B2"/>
    <w:rsid w:val="10880D1D"/>
    <w:rsid w:val="109F1F47"/>
    <w:rsid w:val="10D07E7D"/>
    <w:rsid w:val="11393DA6"/>
    <w:rsid w:val="114259EF"/>
    <w:rsid w:val="115941C4"/>
    <w:rsid w:val="11A134BF"/>
    <w:rsid w:val="11B4414D"/>
    <w:rsid w:val="11D13A15"/>
    <w:rsid w:val="11F46E1C"/>
    <w:rsid w:val="12173087"/>
    <w:rsid w:val="123C0294"/>
    <w:rsid w:val="127F3973"/>
    <w:rsid w:val="12B07EDF"/>
    <w:rsid w:val="13113A69"/>
    <w:rsid w:val="132D26AD"/>
    <w:rsid w:val="13824ECE"/>
    <w:rsid w:val="13830500"/>
    <w:rsid w:val="13A450F2"/>
    <w:rsid w:val="13C41633"/>
    <w:rsid w:val="13E516A0"/>
    <w:rsid w:val="13ED51B4"/>
    <w:rsid w:val="14165236"/>
    <w:rsid w:val="141704FF"/>
    <w:rsid w:val="15597395"/>
    <w:rsid w:val="15BE76B6"/>
    <w:rsid w:val="15F43EA2"/>
    <w:rsid w:val="16060A6F"/>
    <w:rsid w:val="16B80EFD"/>
    <w:rsid w:val="16BA25DB"/>
    <w:rsid w:val="170447BB"/>
    <w:rsid w:val="17147F3A"/>
    <w:rsid w:val="17163531"/>
    <w:rsid w:val="172059DE"/>
    <w:rsid w:val="172A72C8"/>
    <w:rsid w:val="176264A1"/>
    <w:rsid w:val="17F45D9F"/>
    <w:rsid w:val="181155BA"/>
    <w:rsid w:val="18335C6B"/>
    <w:rsid w:val="183B1756"/>
    <w:rsid w:val="188673B1"/>
    <w:rsid w:val="18EC4B73"/>
    <w:rsid w:val="196F2ECD"/>
    <w:rsid w:val="1A070272"/>
    <w:rsid w:val="1A345156"/>
    <w:rsid w:val="1A570D2F"/>
    <w:rsid w:val="1A791B93"/>
    <w:rsid w:val="1B17635D"/>
    <w:rsid w:val="1B177737"/>
    <w:rsid w:val="1B2257C8"/>
    <w:rsid w:val="1B344BC5"/>
    <w:rsid w:val="1B7044FA"/>
    <w:rsid w:val="1B80281E"/>
    <w:rsid w:val="1BCD3117"/>
    <w:rsid w:val="1BEB7E0C"/>
    <w:rsid w:val="1BF56A1B"/>
    <w:rsid w:val="1C204C35"/>
    <w:rsid w:val="1C2266F0"/>
    <w:rsid w:val="1C3578C0"/>
    <w:rsid w:val="1C485902"/>
    <w:rsid w:val="1C960E56"/>
    <w:rsid w:val="1CB738C6"/>
    <w:rsid w:val="1D3B024E"/>
    <w:rsid w:val="1DBE58F9"/>
    <w:rsid w:val="1E59161A"/>
    <w:rsid w:val="1EBF3946"/>
    <w:rsid w:val="1F257AFA"/>
    <w:rsid w:val="1F730C2D"/>
    <w:rsid w:val="1FF05EC7"/>
    <w:rsid w:val="20645604"/>
    <w:rsid w:val="209A6521"/>
    <w:rsid w:val="20C909D2"/>
    <w:rsid w:val="20D279AB"/>
    <w:rsid w:val="21432673"/>
    <w:rsid w:val="21475B76"/>
    <w:rsid w:val="217434F4"/>
    <w:rsid w:val="21AE62CE"/>
    <w:rsid w:val="21C06E3E"/>
    <w:rsid w:val="22106554"/>
    <w:rsid w:val="22FC7365"/>
    <w:rsid w:val="233A4B70"/>
    <w:rsid w:val="233A587B"/>
    <w:rsid w:val="24031594"/>
    <w:rsid w:val="243B0A94"/>
    <w:rsid w:val="24564CBF"/>
    <w:rsid w:val="24873933"/>
    <w:rsid w:val="24A82867"/>
    <w:rsid w:val="24A83A4A"/>
    <w:rsid w:val="251A10ED"/>
    <w:rsid w:val="2531347C"/>
    <w:rsid w:val="254C4370"/>
    <w:rsid w:val="25653EE6"/>
    <w:rsid w:val="25CA3C80"/>
    <w:rsid w:val="25F47BAE"/>
    <w:rsid w:val="25F77FC7"/>
    <w:rsid w:val="26121E30"/>
    <w:rsid w:val="2644394A"/>
    <w:rsid w:val="264E6540"/>
    <w:rsid w:val="26523510"/>
    <w:rsid w:val="26733F94"/>
    <w:rsid w:val="2730717C"/>
    <w:rsid w:val="273B261A"/>
    <w:rsid w:val="27535A01"/>
    <w:rsid w:val="27D4651A"/>
    <w:rsid w:val="27E60A5F"/>
    <w:rsid w:val="28663DC1"/>
    <w:rsid w:val="289734F0"/>
    <w:rsid w:val="28B86EB3"/>
    <w:rsid w:val="28C019B8"/>
    <w:rsid w:val="290B1E08"/>
    <w:rsid w:val="293F2F8E"/>
    <w:rsid w:val="29A650D8"/>
    <w:rsid w:val="29AE5BC7"/>
    <w:rsid w:val="2A327189"/>
    <w:rsid w:val="2AFA6690"/>
    <w:rsid w:val="2B015CF2"/>
    <w:rsid w:val="2C6374E4"/>
    <w:rsid w:val="2CB20C24"/>
    <w:rsid w:val="2CFA12CA"/>
    <w:rsid w:val="2D010A03"/>
    <w:rsid w:val="2D2C1667"/>
    <w:rsid w:val="2D4423E9"/>
    <w:rsid w:val="2D4B12EE"/>
    <w:rsid w:val="2D644CFD"/>
    <w:rsid w:val="2D907F8B"/>
    <w:rsid w:val="2DE40E75"/>
    <w:rsid w:val="2E240A1A"/>
    <w:rsid w:val="2E3962E0"/>
    <w:rsid w:val="2E5332FF"/>
    <w:rsid w:val="2E7632B9"/>
    <w:rsid w:val="2E8A6D6D"/>
    <w:rsid w:val="2EAE798A"/>
    <w:rsid w:val="2EBE2BD2"/>
    <w:rsid w:val="2F0212F0"/>
    <w:rsid w:val="2F5012E9"/>
    <w:rsid w:val="2F76287A"/>
    <w:rsid w:val="2FA73B57"/>
    <w:rsid w:val="30213285"/>
    <w:rsid w:val="30683E78"/>
    <w:rsid w:val="30845BB0"/>
    <w:rsid w:val="30D948D6"/>
    <w:rsid w:val="30FC16C7"/>
    <w:rsid w:val="3124520B"/>
    <w:rsid w:val="3148470D"/>
    <w:rsid w:val="31600389"/>
    <w:rsid w:val="31AA2536"/>
    <w:rsid w:val="31D66C6E"/>
    <w:rsid w:val="32A00938"/>
    <w:rsid w:val="32D01238"/>
    <w:rsid w:val="32E15870"/>
    <w:rsid w:val="33C9583E"/>
    <w:rsid w:val="340312D6"/>
    <w:rsid w:val="34444964"/>
    <w:rsid w:val="34A72CA1"/>
    <w:rsid w:val="34BD6327"/>
    <w:rsid w:val="34E5125A"/>
    <w:rsid w:val="35115497"/>
    <w:rsid w:val="354D53A0"/>
    <w:rsid w:val="35675A2B"/>
    <w:rsid w:val="3594021C"/>
    <w:rsid w:val="35F62695"/>
    <w:rsid w:val="363973F7"/>
    <w:rsid w:val="36CD5BDD"/>
    <w:rsid w:val="36CE66B6"/>
    <w:rsid w:val="37513013"/>
    <w:rsid w:val="377B7005"/>
    <w:rsid w:val="377E5BB3"/>
    <w:rsid w:val="37E560AC"/>
    <w:rsid w:val="380E4A05"/>
    <w:rsid w:val="38152FE9"/>
    <w:rsid w:val="38207732"/>
    <w:rsid w:val="38381CA8"/>
    <w:rsid w:val="385D3B04"/>
    <w:rsid w:val="386D4B7F"/>
    <w:rsid w:val="38917ACB"/>
    <w:rsid w:val="38D57E34"/>
    <w:rsid w:val="39316EF0"/>
    <w:rsid w:val="39B129B0"/>
    <w:rsid w:val="39D05D66"/>
    <w:rsid w:val="39F33954"/>
    <w:rsid w:val="39FF0285"/>
    <w:rsid w:val="3AA8034C"/>
    <w:rsid w:val="3AC836E7"/>
    <w:rsid w:val="3B124BE4"/>
    <w:rsid w:val="3B4170E1"/>
    <w:rsid w:val="3B70070E"/>
    <w:rsid w:val="3B79110D"/>
    <w:rsid w:val="3BC0715E"/>
    <w:rsid w:val="3BC732F8"/>
    <w:rsid w:val="3BE1655D"/>
    <w:rsid w:val="3BEC4C5D"/>
    <w:rsid w:val="3C0F26CA"/>
    <w:rsid w:val="3C2113D3"/>
    <w:rsid w:val="3C590E79"/>
    <w:rsid w:val="3C7E6F22"/>
    <w:rsid w:val="3C7F4762"/>
    <w:rsid w:val="3CC10BA8"/>
    <w:rsid w:val="3CFD1279"/>
    <w:rsid w:val="3D6D539A"/>
    <w:rsid w:val="3DB74123"/>
    <w:rsid w:val="3DFB3379"/>
    <w:rsid w:val="3E516CD9"/>
    <w:rsid w:val="3E9824C5"/>
    <w:rsid w:val="3EFB1D78"/>
    <w:rsid w:val="3F0101C2"/>
    <w:rsid w:val="3F012BF2"/>
    <w:rsid w:val="3F5A4357"/>
    <w:rsid w:val="3FB020E0"/>
    <w:rsid w:val="400B248B"/>
    <w:rsid w:val="406A449C"/>
    <w:rsid w:val="40FF5FA8"/>
    <w:rsid w:val="41163637"/>
    <w:rsid w:val="41807B2B"/>
    <w:rsid w:val="41862AE2"/>
    <w:rsid w:val="425E2700"/>
    <w:rsid w:val="42AD7897"/>
    <w:rsid w:val="42C37530"/>
    <w:rsid w:val="42EB33BC"/>
    <w:rsid w:val="42EB5CA7"/>
    <w:rsid w:val="42FD5BE5"/>
    <w:rsid w:val="43170D52"/>
    <w:rsid w:val="43431184"/>
    <w:rsid w:val="4364533C"/>
    <w:rsid w:val="43923781"/>
    <w:rsid w:val="43981898"/>
    <w:rsid w:val="43B83BF7"/>
    <w:rsid w:val="43ED0B97"/>
    <w:rsid w:val="44052803"/>
    <w:rsid w:val="44B11856"/>
    <w:rsid w:val="45051F47"/>
    <w:rsid w:val="45127AFA"/>
    <w:rsid w:val="458157D4"/>
    <w:rsid w:val="464F4709"/>
    <w:rsid w:val="46506984"/>
    <w:rsid w:val="46995068"/>
    <w:rsid w:val="46B615D5"/>
    <w:rsid w:val="46DB3C08"/>
    <w:rsid w:val="47233CBE"/>
    <w:rsid w:val="472F5B05"/>
    <w:rsid w:val="473572C6"/>
    <w:rsid w:val="477B154E"/>
    <w:rsid w:val="478C20D3"/>
    <w:rsid w:val="47996795"/>
    <w:rsid w:val="4847223D"/>
    <w:rsid w:val="485A2E15"/>
    <w:rsid w:val="488C00C6"/>
    <w:rsid w:val="48B228EB"/>
    <w:rsid w:val="48C31EB8"/>
    <w:rsid w:val="495E1EB1"/>
    <w:rsid w:val="49831A67"/>
    <w:rsid w:val="49BA079A"/>
    <w:rsid w:val="49DF0E3F"/>
    <w:rsid w:val="4A321671"/>
    <w:rsid w:val="4A524395"/>
    <w:rsid w:val="4A75373C"/>
    <w:rsid w:val="4AA95D3F"/>
    <w:rsid w:val="4AE37319"/>
    <w:rsid w:val="4B236099"/>
    <w:rsid w:val="4B3D0E70"/>
    <w:rsid w:val="4B443930"/>
    <w:rsid w:val="4B4E3B5D"/>
    <w:rsid w:val="4B8D524F"/>
    <w:rsid w:val="4B916D9B"/>
    <w:rsid w:val="4BA436DE"/>
    <w:rsid w:val="4BAE6BC3"/>
    <w:rsid w:val="4C0A1A9E"/>
    <w:rsid w:val="4C376768"/>
    <w:rsid w:val="4C514FF2"/>
    <w:rsid w:val="4C67692B"/>
    <w:rsid w:val="4CB17B3F"/>
    <w:rsid w:val="4D1D799F"/>
    <w:rsid w:val="4D46775C"/>
    <w:rsid w:val="4DAF4F38"/>
    <w:rsid w:val="4DDE6CFA"/>
    <w:rsid w:val="4E006D4F"/>
    <w:rsid w:val="4E055044"/>
    <w:rsid w:val="4E5A224E"/>
    <w:rsid w:val="4E7A1768"/>
    <w:rsid w:val="4E944F3B"/>
    <w:rsid w:val="4EBA4309"/>
    <w:rsid w:val="4EF93006"/>
    <w:rsid w:val="4F36537B"/>
    <w:rsid w:val="4FC57EBA"/>
    <w:rsid w:val="504359A6"/>
    <w:rsid w:val="508C5176"/>
    <w:rsid w:val="50A73037"/>
    <w:rsid w:val="51034615"/>
    <w:rsid w:val="511F4C3E"/>
    <w:rsid w:val="513634FC"/>
    <w:rsid w:val="51453E09"/>
    <w:rsid w:val="514F73D4"/>
    <w:rsid w:val="51DA5FB9"/>
    <w:rsid w:val="521D2E06"/>
    <w:rsid w:val="526B19A8"/>
    <w:rsid w:val="52A86717"/>
    <w:rsid w:val="52D9665E"/>
    <w:rsid w:val="531F66CB"/>
    <w:rsid w:val="53483B17"/>
    <w:rsid w:val="53707468"/>
    <w:rsid w:val="537D5888"/>
    <w:rsid w:val="53BF15D1"/>
    <w:rsid w:val="540136BF"/>
    <w:rsid w:val="540B16F2"/>
    <w:rsid w:val="542D22DA"/>
    <w:rsid w:val="54C62CDF"/>
    <w:rsid w:val="54DE5544"/>
    <w:rsid w:val="55684D06"/>
    <w:rsid w:val="556C65DE"/>
    <w:rsid w:val="55A1476A"/>
    <w:rsid w:val="55B13EF1"/>
    <w:rsid w:val="55C6064B"/>
    <w:rsid w:val="55CB0D59"/>
    <w:rsid w:val="55DC2224"/>
    <w:rsid w:val="560C1EF0"/>
    <w:rsid w:val="563B0401"/>
    <w:rsid w:val="56436666"/>
    <w:rsid w:val="56551709"/>
    <w:rsid w:val="569A4AC6"/>
    <w:rsid w:val="56E96084"/>
    <w:rsid w:val="56F81A24"/>
    <w:rsid w:val="573C71F6"/>
    <w:rsid w:val="57494661"/>
    <w:rsid w:val="57D32A9E"/>
    <w:rsid w:val="58246DEC"/>
    <w:rsid w:val="590C246B"/>
    <w:rsid w:val="59CC5796"/>
    <w:rsid w:val="59FF2AA3"/>
    <w:rsid w:val="5AA234C1"/>
    <w:rsid w:val="5AC510AF"/>
    <w:rsid w:val="5B0F0C66"/>
    <w:rsid w:val="5B12565E"/>
    <w:rsid w:val="5B244CF6"/>
    <w:rsid w:val="5B2C7EF7"/>
    <w:rsid w:val="5B6664A4"/>
    <w:rsid w:val="5B6E3A6E"/>
    <w:rsid w:val="5B7713E7"/>
    <w:rsid w:val="5BB9347A"/>
    <w:rsid w:val="5BE60D4B"/>
    <w:rsid w:val="5C4B6EE1"/>
    <w:rsid w:val="5C97159B"/>
    <w:rsid w:val="5CA22EDB"/>
    <w:rsid w:val="5CCA023C"/>
    <w:rsid w:val="5CEB1EFE"/>
    <w:rsid w:val="5D0C2E54"/>
    <w:rsid w:val="5D263FF9"/>
    <w:rsid w:val="5D2D0F82"/>
    <w:rsid w:val="5D583C6A"/>
    <w:rsid w:val="5D8E03F2"/>
    <w:rsid w:val="5D9F6CCC"/>
    <w:rsid w:val="5DFA37D3"/>
    <w:rsid w:val="5E2709C6"/>
    <w:rsid w:val="5E603125"/>
    <w:rsid w:val="5E8E42F7"/>
    <w:rsid w:val="5E99394D"/>
    <w:rsid w:val="5ECD1C8B"/>
    <w:rsid w:val="5EE83FB4"/>
    <w:rsid w:val="5F631482"/>
    <w:rsid w:val="5F7B0234"/>
    <w:rsid w:val="5F8253E8"/>
    <w:rsid w:val="5F9A35D7"/>
    <w:rsid w:val="5FA16AB4"/>
    <w:rsid w:val="5FB77BFE"/>
    <w:rsid w:val="5FD7231D"/>
    <w:rsid w:val="60061A22"/>
    <w:rsid w:val="600D6B21"/>
    <w:rsid w:val="601A4454"/>
    <w:rsid w:val="60226692"/>
    <w:rsid w:val="604F62A0"/>
    <w:rsid w:val="60CA6C88"/>
    <w:rsid w:val="60D715D1"/>
    <w:rsid w:val="60F517EE"/>
    <w:rsid w:val="610E2A90"/>
    <w:rsid w:val="61215199"/>
    <w:rsid w:val="6166561E"/>
    <w:rsid w:val="61E14412"/>
    <w:rsid w:val="6257220D"/>
    <w:rsid w:val="626B79D6"/>
    <w:rsid w:val="62772419"/>
    <w:rsid w:val="62B33744"/>
    <w:rsid w:val="632C4236"/>
    <w:rsid w:val="63AB16AA"/>
    <w:rsid w:val="6400476E"/>
    <w:rsid w:val="64024012"/>
    <w:rsid w:val="640D28CE"/>
    <w:rsid w:val="64602232"/>
    <w:rsid w:val="648B3A8F"/>
    <w:rsid w:val="648F02FC"/>
    <w:rsid w:val="64975B0C"/>
    <w:rsid w:val="651C4CCA"/>
    <w:rsid w:val="65220D87"/>
    <w:rsid w:val="65363F30"/>
    <w:rsid w:val="653E0527"/>
    <w:rsid w:val="65521029"/>
    <w:rsid w:val="65A46D0A"/>
    <w:rsid w:val="65E22319"/>
    <w:rsid w:val="661E45A0"/>
    <w:rsid w:val="66631B1C"/>
    <w:rsid w:val="668B23D8"/>
    <w:rsid w:val="66B96F74"/>
    <w:rsid w:val="66CF7501"/>
    <w:rsid w:val="66D83E38"/>
    <w:rsid w:val="66E26C48"/>
    <w:rsid w:val="67684621"/>
    <w:rsid w:val="68783B26"/>
    <w:rsid w:val="68946DF5"/>
    <w:rsid w:val="68A014AF"/>
    <w:rsid w:val="68C86A0D"/>
    <w:rsid w:val="690573C1"/>
    <w:rsid w:val="69AB3CF4"/>
    <w:rsid w:val="69D7375F"/>
    <w:rsid w:val="6A935EE2"/>
    <w:rsid w:val="6B1227CB"/>
    <w:rsid w:val="6B5B5638"/>
    <w:rsid w:val="6BA856F0"/>
    <w:rsid w:val="6BEA129E"/>
    <w:rsid w:val="6C526C2E"/>
    <w:rsid w:val="6C561974"/>
    <w:rsid w:val="6C735102"/>
    <w:rsid w:val="6CAB0848"/>
    <w:rsid w:val="6CCD55D3"/>
    <w:rsid w:val="6CF76CF6"/>
    <w:rsid w:val="6D9D1B26"/>
    <w:rsid w:val="6DCA3979"/>
    <w:rsid w:val="6DD26D70"/>
    <w:rsid w:val="6DF45866"/>
    <w:rsid w:val="6E1E063C"/>
    <w:rsid w:val="6EA51F3D"/>
    <w:rsid w:val="6EE30A03"/>
    <w:rsid w:val="6F075638"/>
    <w:rsid w:val="6F1106FD"/>
    <w:rsid w:val="6FC573E1"/>
    <w:rsid w:val="6FD258E8"/>
    <w:rsid w:val="6FDA1AA6"/>
    <w:rsid w:val="700E1B3E"/>
    <w:rsid w:val="70143556"/>
    <w:rsid w:val="70295FA2"/>
    <w:rsid w:val="708900E0"/>
    <w:rsid w:val="70C47199"/>
    <w:rsid w:val="70D361D0"/>
    <w:rsid w:val="710045B2"/>
    <w:rsid w:val="71076C46"/>
    <w:rsid w:val="71202C0E"/>
    <w:rsid w:val="712C3870"/>
    <w:rsid w:val="713C77D2"/>
    <w:rsid w:val="715703A5"/>
    <w:rsid w:val="718810CA"/>
    <w:rsid w:val="71AB0326"/>
    <w:rsid w:val="722A5DFA"/>
    <w:rsid w:val="723C74D0"/>
    <w:rsid w:val="72707E1D"/>
    <w:rsid w:val="72755C8B"/>
    <w:rsid w:val="72BF7776"/>
    <w:rsid w:val="72D05F5C"/>
    <w:rsid w:val="72DC452D"/>
    <w:rsid w:val="72E35E89"/>
    <w:rsid w:val="736E5E57"/>
    <w:rsid w:val="737824DA"/>
    <w:rsid w:val="73B30451"/>
    <w:rsid w:val="73CE28FD"/>
    <w:rsid w:val="73F540DF"/>
    <w:rsid w:val="74283A1F"/>
    <w:rsid w:val="74D9017E"/>
    <w:rsid w:val="75553920"/>
    <w:rsid w:val="75664055"/>
    <w:rsid w:val="75C57764"/>
    <w:rsid w:val="75D1790E"/>
    <w:rsid w:val="75F946C9"/>
    <w:rsid w:val="760143C6"/>
    <w:rsid w:val="76035D75"/>
    <w:rsid w:val="7609116C"/>
    <w:rsid w:val="766C5998"/>
    <w:rsid w:val="767471A5"/>
    <w:rsid w:val="76A83369"/>
    <w:rsid w:val="77087939"/>
    <w:rsid w:val="77C272C0"/>
    <w:rsid w:val="77CC710C"/>
    <w:rsid w:val="77D1633F"/>
    <w:rsid w:val="77F3275D"/>
    <w:rsid w:val="79826E4A"/>
    <w:rsid w:val="7994014D"/>
    <w:rsid w:val="79A72828"/>
    <w:rsid w:val="79CD63F0"/>
    <w:rsid w:val="79F61F1D"/>
    <w:rsid w:val="7A0075D0"/>
    <w:rsid w:val="7BA50491"/>
    <w:rsid w:val="7C4D41AD"/>
    <w:rsid w:val="7CB377B0"/>
    <w:rsid w:val="7CCC3DF1"/>
    <w:rsid w:val="7D202F27"/>
    <w:rsid w:val="7D8568CB"/>
    <w:rsid w:val="7E0664C9"/>
    <w:rsid w:val="7E2539CA"/>
    <w:rsid w:val="7E56532C"/>
    <w:rsid w:val="7F0C1A14"/>
    <w:rsid w:val="7F1434A2"/>
    <w:rsid w:val="7F594725"/>
    <w:rsid w:val="7F7E652D"/>
    <w:rsid w:val="7FD806D5"/>
    <w:rsid w:val="7FEA5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2A2F830"/>
  <w15:docId w15:val="{5FD22471-9494-4F61-87DE-DBD462C86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0" w:qFormat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lock Text"/>
    <w:basedOn w:val="a"/>
    <w:qFormat/>
    <w:pPr>
      <w:spacing w:after="120"/>
      <w:ind w:leftChars="700" w:left="1440" w:rightChars="700" w:right="1440"/>
    </w:pPr>
  </w:style>
  <w:style w:type="paragraph" w:styleId="a4">
    <w:name w:val="Body Text"/>
    <w:basedOn w:val="a"/>
    <w:link w:val="a5"/>
    <w:uiPriority w:val="99"/>
    <w:qFormat/>
  </w:style>
  <w:style w:type="paragraph" w:styleId="a6">
    <w:name w:val="Balloon Text"/>
    <w:basedOn w:val="a"/>
    <w:link w:val="a7"/>
    <w:uiPriority w:val="99"/>
    <w:semiHidden/>
    <w:unhideWhenUsed/>
    <w:qFormat/>
    <w:rPr>
      <w:sz w:val="18"/>
      <w:szCs w:val="18"/>
    </w:rPr>
  </w:style>
  <w:style w:type="paragraph" w:styleId="a8">
    <w:name w:val="footer"/>
    <w:basedOn w:val="a"/>
    <w:link w:val="a9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b">
    <w:name w:val="Strong"/>
    <w:basedOn w:val="a1"/>
    <w:qFormat/>
    <w:locked/>
    <w:rPr>
      <w:b/>
    </w:rPr>
  </w:style>
  <w:style w:type="character" w:customStyle="1" w:styleId="10">
    <w:name w:val="标题 1 字符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5">
    <w:name w:val="正文文本 字符"/>
    <w:link w:val="a4"/>
    <w:uiPriority w:val="99"/>
    <w:semiHidden/>
    <w:qFormat/>
    <w:rPr>
      <w:szCs w:val="21"/>
    </w:rPr>
  </w:style>
  <w:style w:type="character" w:customStyle="1" w:styleId="a9">
    <w:name w:val="页脚 字符"/>
    <w:link w:val="a8"/>
    <w:uiPriority w:val="99"/>
    <w:semiHidden/>
    <w:qFormat/>
    <w:rPr>
      <w:sz w:val="18"/>
      <w:szCs w:val="18"/>
    </w:rPr>
  </w:style>
  <w:style w:type="character" w:customStyle="1" w:styleId="a7">
    <w:name w:val="批注框文本 字符"/>
    <w:link w:val="a6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278</Words>
  <Characters>1588</Characters>
  <Application>Microsoft Office Word</Application>
  <DocSecurity>0</DocSecurity>
  <Lines>13</Lines>
  <Paragraphs>3</Paragraphs>
  <ScaleCrop>false</ScaleCrop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shi binlong</cp:lastModifiedBy>
  <cp:revision>13</cp:revision>
  <cp:lastPrinted>2019-10-16T01:23:00Z</cp:lastPrinted>
  <dcterms:created xsi:type="dcterms:W3CDTF">2014-10-29T12:08:00Z</dcterms:created>
  <dcterms:modified xsi:type="dcterms:W3CDTF">2021-10-18T00:44:00Z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C9471051C45540EBBA048975DD9519B2</vt:lpwstr>
  </property>
</Properties>
</file>