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照金镇</w:t>
      </w:r>
      <w:r>
        <w:rPr>
          <w:rFonts w:hint="eastAsia" w:ascii="方正小标宋简体" w:eastAsia="方正小标宋简体" w:cs="方正小标宋简体"/>
          <w:sz w:val="44"/>
          <w:szCs w:val="44"/>
        </w:rPr>
        <w:t>义务教育领域政务公开事项标准目录</w:t>
      </w:r>
    </w:p>
    <w:p>
      <w:pPr>
        <w:rPr>
          <w:rFonts w:cs="Times New Roman"/>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89"/>
        <w:gridCol w:w="1075"/>
        <w:gridCol w:w="1984"/>
        <w:gridCol w:w="2405"/>
        <w:gridCol w:w="1626"/>
        <w:gridCol w:w="1042"/>
        <w:gridCol w:w="1783"/>
        <w:gridCol w:w="589"/>
        <w:gridCol w:w="669"/>
        <w:gridCol w:w="592"/>
        <w:gridCol w:w="672"/>
        <w:gridCol w:w="59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9"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序号</w:t>
            </w:r>
          </w:p>
        </w:tc>
        <w:tc>
          <w:tcPr>
            <w:tcW w:w="562"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公开事项</w:t>
            </w:r>
          </w:p>
        </w:tc>
        <w:tc>
          <w:tcPr>
            <w:tcW w:w="670"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公开内容（要素）</w:t>
            </w:r>
          </w:p>
        </w:tc>
        <w:tc>
          <w:tcPr>
            <w:tcW w:w="81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公开依据</w:t>
            </w:r>
          </w:p>
        </w:tc>
        <w:tc>
          <w:tcPr>
            <w:tcW w:w="549"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公开时限</w:t>
            </w:r>
          </w:p>
        </w:tc>
        <w:tc>
          <w:tcPr>
            <w:tcW w:w="35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公开主体</w:t>
            </w:r>
          </w:p>
        </w:tc>
        <w:tc>
          <w:tcPr>
            <w:tcW w:w="602" w:type="pct"/>
            <w:vMerge w:val="restar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公开渠道和载体</w:t>
            </w:r>
          </w:p>
        </w:tc>
        <w:tc>
          <w:tcPr>
            <w:tcW w:w="425"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公开对象</w:t>
            </w:r>
          </w:p>
        </w:tc>
        <w:tc>
          <w:tcPr>
            <w:tcW w:w="427"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公开方式</w:t>
            </w:r>
          </w:p>
        </w:tc>
        <w:tc>
          <w:tcPr>
            <w:tcW w:w="395" w:type="pct"/>
            <w:gridSpan w:val="2"/>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99" w:type="pct"/>
            <w:vMerge w:val="continue"/>
            <w:vAlign w:val="center"/>
          </w:tcPr>
          <w:p>
            <w:pPr>
              <w:widowControl/>
              <w:spacing w:line="300" w:lineRule="exact"/>
              <w:jc w:val="center"/>
              <w:rPr>
                <w:rFonts w:ascii="黑体" w:hAnsi="黑体" w:eastAsia="黑体" w:cs="Times New Roman"/>
                <w:kern w:val="0"/>
              </w:rPr>
            </w:pPr>
          </w:p>
        </w:tc>
        <w:tc>
          <w:tcPr>
            <w:tcW w:w="199"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一级事</w:t>
            </w:r>
          </w:p>
          <w:p>
            <w:pPr>
              <w:widowControl/>
              <w:spacing w:line="300" w:lineRule="exact"/>
              <w:jc w:val="center"/>
              <w:rPr>
                <w:rFonts w:ascii="黑体" w:hAnsi="黑体" w:eastAsia="黑体" w:cs="Times New Roman"/>
                <w:kern w:val="0"/>
              </w:rPr>
            </w:pPr>
            <w:r>
              <w:rPr>
                <w:rFonts w:hint="eastAsia" w:ascii="黑体" w:hAnsi="黑体" w:eastAsia="黑体" w:cs="黑体"/>
                <w:kern w:val="0"/>
              </w:rPr>
              <w:t>项</w:t>
            </w:r>
          </w:p>
        </w:tc>
        <w:tc>
          <w:tcPr>
            <w:tcW w:w="362"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二级事项</w:t>
            </w:r>
          </w:p>
        </w:tc>
        <w:tc>
          <w:tcPr>
            <w:tcW w:w="670" w:type="pct"/>
            <w:vMerge w:val="continue"/>
            <w:vAlign w:val="center"/>
          </w:tcPr>
          <w:p>
            <w:pPr>
              <w:widowControl/>
              <w:spacing w:line="300" w:lineRule="exact"/>
              <w:jc w:val="center"/>
              <w:rPr>
                <w:rFonts w:ascii="黑体" w:hAnsi="黑体" w:eastAsia="黑体" w:cs="Times New Roman"/>
                <w:kern w:val="0"/>
              </w:rPr>
            </w:pPr>
          </w:p>
        </w:tc>
        <w:tc>
          <w:tcPr>
            <w:tcW w:w="812" w:type="pct"/>
            <w:vMerge w:val="continue"/>
            <w:vAlign w:val="center"/>
          </w:tcPr>
          <w:p>
            <w:pPr>
              <w:widowControl/>
              <w:spacing w:line="300" w:lineRule="exact"/>
              <w:jc w:val="center"/>
              <w:rPr>
                <w:rFonts w:ascii="黑体" w:hAnsi="黑体" w:eastAsia="黑体" w:cs="Times New Roman"/>
                <w:kern w:val="0"/>
              </w:rPr>
            </w:pPr>
          </w:p>
        </w:tc>
        <w:tc>
          <w:tcPr>
            <w:tcW w:w="549" w:type="pct"/>
            <w:vMerge w:val="continue"/>
            <w:vAlign w:val="center"/>
          </w:tcPr>
          <w:p>
            <w:pPr>
              <w:widowControl/>
              <w:spacing w:line="300" w:lineRule="exact"/>
              <w:jc w:val="center"/>
              <w:rPr>
                <w:rFonts w:ascii="黑体" w:hAnsi="黑体" w:eastAsia="黑体" w:cs="Times New Roman"/>
                <w:kern w:val="0"/>
              </w:rPr>
            </w:pPr>
          </w:p>
        </w:tc>
        <w:tc>
          <w:tcPr>
            <w:tcW w:w="352" w:type="pct"/>
            <w:vMerge w:val="continue"/>
            <w:vAlign w:val="center"/>
          </w:tcPr>
          <w:p>
            <w:pPr>
              <w:widowControl/>
              <w:spacing w:line="300" w:lineRule="exact"/>
              <w:jc w:val="center"/>
              <w:rPr>
                <w:rFonts w:ascii="黑体" w:hAnsi="黑体" w:eastAsia="黑体" w:cs="Times New Roman"/>
                <w:kern w:val="0"/>
              </w:rPr>
            </w:pPr>
          </w:p>
        </w:tc>
        <w:tc>
          <w:tcPr>
            <w:tcW w:w="602" w:type="pct"/>
            <w:vMerge w:val="continue"/>
            <w:vAlign w:val="center"/>
          </w:tcPr>
          <w:p>
            <w:pPr>
              <w:widowControl/>
              <w:spacing w:line="300" w:lineRule="exact"/>
              <w:jc w:val="center"/>
              <w:rPr>
                <w:rFonts w:ascii="黑体" w:hAnsi="黑体" w:eastAsia="黑体" w:cs="Times New Roman"/>
                <w:kern w:val="0"/>
              </w:rPr>
            </w:pPr>
          </w:p>
        </w:tc>
        <w:tc>
          <w:tcPr>
            <w:tcW w:w="199"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全社会</w:t>
            </w:r>
          </w:p>
        </w:tc>
        <w:tc>
          <w:tcPr>
            <w:tcW w:w="225"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特定群众</w:t>
            </w:r>
          </w:p>
        </w:tc>
        <w:tc>
          <w:tcPr>
            <w:tcW w:w="200"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主动</w:t>
            </w:r>
          </w:p>
        </w:tc>
        <w:tc>
          <w:tcPr>
            <w:tcW w:w="227"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依申请公开</w:t>
            </w:r>
          </w:p>
        </w:tc>
        <w:tc>
          <w:tcPr>
            <w:tcW w:w="201"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乡镇</w:t>
            </w:r>
          </w:p>
        </w:tc>
        <w:tc>
          <w:tcPr>
            <w:tcW w:w="194" w:type="pct"/>
            <w:vAlign w:val="center"/>
          </w:tcPr>
          <w:p>
            <w:pPr>
              <w:widowControl/>
              <w:spacing w:line="300" w:lineRule="exact"/>
              <w:jc w:val="center"/>
              <w:rPr>
                <w:rFonts w:ascii="黑体" w:hAnsi="黑体" w:eastAsia="黑体" w:cs="Times New Roman"/>
                <w:kern w:val="0"/>
              </w:rPr>
            </w:pPr>
            <w:r>
              <w:rPr>
                <w:rFonts w:hint="eastAsia" w:ascii="黑体" w:hAnsi="黑体" w:eastAsia="黑体" w:cs="黑体"/>
                <w:kern w:val="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1</w:t>
            </w:r>
          </w:p>
        </w:tc>
        <w:tc>
          <w:tcPr>
            <w:tcW w:w="199" w:type="pct"/>
            <w:vAlign w:val="center"/>
          </w:tcPr>
          <w:p>
            <w:pPr>
              <w:widowControl/>
              <w:spacing w:line="300" w:lineRule="exact"/>
              <w:jc w:val="center"/>
              <w:rPr>
                <w:rFonts w:ascii="宋体" w:hAnsi="宋体" w:cs="宋体"/>
                <w:kern w:val="0"/>
              </w:rPr>
            </w:pPr>
          </w:p>
        </w:tc>
        <w:tc>
          <w:tcPr>
            <w:tcW w:w="362" w:type="pct"/>
            <w:vAlign w:val="center"/>
          </w:tcPr>
          <w:p>
            <w:pPr>
              <w:widowControl/>
              <w:spacing w:line="300" w:lineRule="exact"/>
              <w:jc w:val="center"/>
              <w:rPr>
                <w:rFonts w:ascii="宋体" w:cs="宋体"/>
                <w:kern w:val="0"/>
              </w:rPr>
            </w:pPr>
            <w:r>
              <w:rPr>
                <w:rFonts w:hint="eastAsia" w:ascii="宋体" w:hAnsi="宋体" w:cs="宋体"/>
                <w:kern w:val="0"/>
              </w:rPr>
              <w:t>义务教育学校名录</w:t>
            </w:r>
          </w:p>
        </w:tc>
        <w:tc>
          <w:tcPr>
            <w:tcW w:w="670" w:type="pct"/>
            <w:vAlign w:val="center"/>
          </w:tcPr>
          <w:p>
            <w:pPr>
              <w:widowControl/>
              <w:spacing w:line="300" w:lineRule="exact"/>
              <w:rPr>
                <w:rFonts w:ascii="宋体" w:cs="宋体"/>
                <w:kern w:val="0"/>
              </w:rPr>
            </w:pPr>
            <w:r>
              <w:rPr>
                <w:rFonts w:hint="eastAsia" w:ascii="宋体" w:hAnsi="宋体" w:cs="宋体"/>
                <w:kern w:val="0"/>
              </w:rPr>
              <w:t>学校名称、学校地址、办学层次、办学类型、办公电话</w:t>
            </w:r>
          </w:p>
        </w:tc>
        <w:tc>
          <w:tcPr>
            <w:tcW w:w="812" w:type="pct"/>
            <w:vMerge w:val="restart"/>
            <w:vAlign w:val="center"/>
          </w:tcPr>
          <w:p>
            <w:pPr>
              <w:widowControl/>
              <w:spacing w:line="300" w:lineRule="exact"/>
              <w:rPr>
                <w:rFonts w:ascii="宋体" w:cs="宋体"/>
                <w:kern w:val="0"/>
              </w:rPr>
            </w:pPr>
            <w:r>
              <w:rPr>
                <w:rFonts w:hint="eastAsia" w:ascii="宋体" w:hAnsi="宋体" w:cs="宋体"/>
                <w:kern w:val="0"/>
              </w:rPr>
              <w:t>《政府信息公开条例》</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Align w:val="center"/>
          </w:tcPr>
          <w:p>
            <w:pPr>
              <w:widowControl/>
              <w:spacing w:line="300" w:lineRule="exact"/>
              <w:jc w:val="center"/>
              <w:rPr>
                <w:rFonts w:ascii="宋体" w:cs="宋体"/>
                <w:kern w:val="0"/>
              </w:rP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r>
              <w:rPr>
                <w:rFonts w:hint="eastAsia" w:ascii="宋体" w:hAnsi="宋体" w:cs="宋体"/>
                <w:kern w:val="0"/>
              </w:rPr>
              <w:t xml:space="preserve"> </w:t>
            </w: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2</w:t>
            </w:r>
          </w:p>
        </w:tc>
        <w:tc>
          <w:tcPr>
            <w:tcW w:w="199" w:type="pct"/>
            <w:vAlign w:val="center"/>
          </w:tcPr>
          <w:p>
            <w:pPr>
              <w:widowControl/>
              <w:spacing w:line="300" w:lineRule="exact"/>
              <w:jc w:val="center"/>
              <w:rPr>
                <w:rFonts w:ascii="宋体" w:cs="宋体"/>
                <w:kern w:val="0"/>
              </w:rPr>
            </w:pPr>
          </w:p>
        </w:tc>
        <w:tc>
          <w:tcPr>
            <w:tcW w:w="362" w:type="pct"/>
            <w:vAlign w:val="center"/>
          </w:tcPr>
          <w:p>
            <w:pPr>
              <w:widowControl/>
              <w:spacing w:line="300" w:lineRule="exact"/>
              <w:jc w:val="center"/>
              <w:rPr>
                <w:rFonts w:ascii="宋体" w:cs="宋体"/>
                <w:kern w:val="0"/>
              </w:rPr>
            </w:pPr>
            <w:r>
              <w:rPr>
                <w:rFonts w:hint="eastAsia" w:ascii="宋体" w:hAnsi="宋体" w:cs="宋体"/>
                <w:kern w:val="0"/>
              </w:rPr>
              <w:t>招生政策</w:t>
            </w:r>
          </w:p>
        </w:tc>
        <w:tc>
          <w:tcPr>
            <w:tcW w:w="670" w:type="pct"/>
            <w:vAlign w:val="center"/>
          </w:tcPr>
          <w:p>
            <w:pPr>
              <w:widowControl/>
              <w:spacing w:line="300" w:lineRule="exact"/>
              <w:rPr>
                <w:rFonts w:ascii="宋体" w:cs="宋体"/>
                <w:kern w:val="0"/>
              </w:rPr>
            </w:pPr>
            <w:r>
              <w:rPr>
                <w:rFonts w:hint="eastAsia" w:ascii="宋体" w:hAnsi="宋体" w:cs="宋体"/>
                <w:kern w:val="0"/>
              </w:rPr>
              <w:t>各校招生工作实施方案；随迁子女入学办法；部分适龄儿童或少年延缓入学、休学等特殊需求的政策解读等</w:t>
            </w:r>
          </w:p>
        </w:tc>
        <w:tc>
          <w:tcPr>
            <w:tcW w:w="812" w:type="pct"/>
            <w:vMerge w:val="continue"/>
            <w:tcBorders/>
            <w:vAlign w:val="center"/>
          </w:tcPr>
          <w:p>
            <w:pPr>
              <w:widowControl/>
              <w:spacing w:line="300" w:lineRule="exact"/>
              <w:rPr>
                <w:rFonts w:ascii="宋体" w:cs="宋体"/>
                <w:kern w:val="0"/>
              </w:rPr>
            </w:pPr>
          </w:p>
        </w:tc>
        <w:tc>
          <w:tcPr>
            <w:tcW w:w="549" w:type="pct"/>
            <w:vAlign w:val="center"/>
          </w:tcPr>
          <w:p>
            <w:pPr>
              <w:widowControl/>
              <w:spacing w:line="300" w:lineRule="exact"/>
              <w:rPr>
                <w:rFonts w:ascii="宋体" w:cs="宋体"/>
                <w:kern w:val="0"/>
              </w:rPr>
            </w:pPr>
            <w:r>
              <w:rPr>
                <w:rFonts w:hint="eastAsia" w:ascii="宋体" w:hAnsi="宋体" w:cs="宋体"/>
                <w:kern w:val="0"/>
              </w:rPr>
              <w:t>信息形成</w:t>
            </w:r>
            <w:bookmarkStart w:id="0" w:name="_GoBack"/>
            <w:bookmarkEnd w:id="0"/>
            <w:r>
              <w:rPr>
                <w:rFonts w:hint="eastAsia" w:ascii="宋体" w:hAnsi="宋体" w:cs="宋体"/>
                <w:kern w:val="0"/>
              </w:rPr>
              <w:t>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3</w:t>
            </w:r>
          </w:p>
        </w:tc>
        <w:tc>
          <w:tcPr>
            <w:tcW w:w="199" w:type="pct"/>
            <w:vMerge w:val="restart"/>
            <w:vAlign w:val="center"/>
          </w:tcPr>
          <w:p>
            <w:pPr>
              <w:widowControl/>
              <w:spacing w:line="300" w:lineRule="exact"/>
              <w:jc w:val="center"/>
              <w:rPr>
                <w:rFonts w:ascii="宋体" w:cs="宋体"/>
                <w:kern w:val="0"/>
              </w:rPr>
            </w:pPr>
            <w:r>
              <w:rPr>
                <w:rFonts w:hint="eastAsia" w:ascii="宋体" w:hAnsi="宋体" w:cs="宋体"/>
                <w:kern w:val="0"/>
              </w:rPr>
              <w:t>学生管理</w:t>
            </w:r>
          </w:p>
        </w:tc>
        <w:tc>
          <w:tcPr>
            <w:tcW w:w="362" w:type="pct"/>
            <w:vAlign w:val="center"/>
          </w:tcPr>
          <w:p>
            <w:pPr>
              <w:widowControl/>
              <w:spacing w:line="300" w:lineRule="exact"/>
              <w:jc w:val="center"/>
              <w:rPr>
                <w:rFonts w:ascii="宋体" w:cs="宋体"/>
                <w:kern w:val="0"/>
              </w:rPr>
            </w:pPr>
            <w:r>
              <w:rPr>
                <w:rFonts w:hint="eastAsia" w:ascii="宋体" w:hAnsi="宋体" w:cs="宋体"/>
                <w:kern w:val="0"/>
              </w:rPr>
              <w:t>学籍管理</w:t>
            </w:r>
          </w:p>
        </w:tc>
        <w:tc>
          <w:tcPr>
            <w:tcW w:w="670" w:type="pct"/>
            <w:vAlign w:val="center"/>
          </w:tcPr>
          <w:p>
            <w:pPr>
              <w:widowControl/>
              <w:spacing w:line="300" w:lineRule="exact"/>
              <w:rPr>
                <w:rFonts w:ascii="宋体" w:cs="宋体"/>
                <w:kern w:val="0"/>
              </w:rPr>
            </w:pPr>
            <w:r>
              <w:rPr>
                <w:rFonts w:hint="eastAsia" w:ascii="宋体" w:hAnsi="宋体" w:cs="宋体"/>
                <w:kern w:val="0"/>
              </w:rPr>
              <w:t>区域内义务教育阶段学生休学、复学、转学相关政策及所需材料和办理流程；适龄儿童延缓入学所需材料及办理流程；学籍证明、毕（结）业证书遗失办理学历证明确认</w:t>
            </w:r>
          </w:p>
        </w:tc>
        <w:tc>
          <w:tcPr>
            <w:tcW w:w="812" w:type="pct"/>
            <w:vAlign w:val="center"/>
          </w:tcPr>
          <w:p>
            <w:pPr>
              <w:widowControl/>
              <w:spacing w:line="300" w:lineRule="exact"/>
              <w:rPr>
                <w:rFonts w:ascii="宋体" w:cs="宋体"/>
                <w:kern w:val="0"/>
              </w:rPr>
            </w:pPr>
            <w:r>
              <w:rPr>
                <w:rFonts w:hint="eastAsia" w:ascii="宋体" w:hAnsi="宋体" w:cs="宋体"/>
                <w:kern w:val="0"/>
              </w:rPr>
              <w:t>《义务教育法》、《政府信息公开条例》、《中小学生学籍管理办法》</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4</w:t>
            </w:r>
          </w:p>
        </w:tc>
        <w:tc>
          <w:tcPr>
            <w:tcW w:w="199" w:type="pct"/>
            <w:vMerge w:val="continue"/>
            <w:vAlign w:val="center"/>
          </w:tcPr>
          <w:p>
            <w:pPr>
              <w:widowControl/>
              <w:spacing w:line="300" w:lineRule="exact"/>
              <w:jc w:val="center"/>
              <w:rPr>
                <w:rFonts w:ascii="宋体" w:cs="宋体"/>
                <w:kern w:val="0"/>
              </w:rPr>
            </w:pPr>
          </w:p>
        </w:tc>
        <w:tc>
          <w:tcPr>
            <w:tcW w:w="362" w:type="pct"/>
            <w:vAlign w:val="center"/>
          </w:tcPr>
          <w:p>
            <w:pPr>
              <w:widowControl/>
              <w:spacing w:line="300" w:lineRule="exact"/>
              <w:jc w:val="center"/>
              <w:rPr>
                <w:rFonts w:ascii="宋体" w:cs="宋体"/>
                <w:kern w:val="0"/>
              </w:rPr>
            </w:pPr>
            <w:r>
              <w:rPr>
                <w:rFonts w:hint="eastAsia" w:ascii="宋体" w:hAnsi="宋体" w:cs="宋体"/>
                <w:kern w:val="0"/>
              </w:rPr>
              <w:t>义务教育阶段学生资助政策</w:t>
            </w:r>
          </w:p>
        </w:tc>
        <w:tc>
          <w:tcPr>
            <w:tcW w:w="670" w:type="pct"/>
            <w:vAlign w:val="center"/>
          </w:tcPr>
          <w:p>
            <w:pPr>
              <w:widowControl/>
              <w:spacing w:line="300" w:lineRule="exact"/>
              <w:rPr>
                <w:rFonts w:ascii="宋体" w:cs="宋体"/>
                <w:kern w:val="0"/>
              </w:rPr>
            </w:pPr>
            <w:r>
              <w:rPr>
                <w:rFonts w:hint="eastAsia" w:ascii="宋体" w:cs="宋体"/>
                <w:kern w:val="0"/>
              </w:rPr>
              <w:t>统筹城乡义务教育“两免一补”政策</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《政府信息公开条例》、《国务院关于进一步完善城乡义务教育经费保障机制的通知》</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5</w:t>
            </w:r>
          </w:p>
        </w:tc>
        <w:tc>
          <w:tcPr>
            <w:tcW w:w="199" w:type="pct"/>
            <w:vMerge w:val="continue"/>
            <w:vAlign w:val="center"/>
          </w:tcPr>
          <w:p>
            <w:pPr>
              <w:widowControl/>
              <w:spacing w:line="300" w:lineRule="exact"/>
              <w:jc w:val="center"/>
              <w:rPr>
                <w:rFonts w:ascii="宋体" w:cs="宋体"/>
                <w:kern w:val="0"/>
              </w:rPr>
            </w:pPr>
          </w:p>
        </w:tc>
        <w:tc>
          <w:tcPr>
            <w:tcW w:w="362" w:type="pct"/>
            <w:vAlign w:val="center"/>
          </w:tcPr>
          <w:p>
            <w:pPr>
              <w:widowControl/>
              <w:spacing w:line="300" w:lineRule="exact"/>
              <w:jc w:val="center"/>
              <w:rPr>
                <w:rFonts w:ascii="宋体" w:cs="宋体"/>
                <w:kern w:val="0"/>
              </w:rPr>
            </w:pPr>
            <w:r>
              <w:rPr>
                <w:rFonts w:hint="eastAsia" w:ascii="宋体" w:hAnsi="宋体" w:cs="宋体"/>
                <w:kern w:val="0"/>
              </w:rPr>
              <w:t>学生评优奖励</w:t>
            </w:r>
          </w:p>
        </w:tc>
        <w:tc>
          <w:tcPr>
            <w:tcW w:w="670" w:type="pct"/>
            <w:vAlign w:val="center"/>
          </w:tcPr>
          <w:p>
            <w:pPr>
              <w:widowControl/>
              <w:spacing w:line="300" w:lineRule="exact"/>
              <w:rPr>
                <w:rFonts w:ascii="宋体" w:cs="宋体"/>
                <w:kern w:val="0"/>
              </w:rPr>
            </w:pPr>
            <w:r>
              <w:rPr>
                <w:rFonts w:hint="eastAsia" w:ascii="宋体" w:hAnsi="宋体" w:cs="宋体"/>
                <w:kern w:val="0"/>
              </w:rPr>
              <w:t>省市县“三好学生”“优秀学生干部”评选标准；评比方法；表彰名单等</w:t>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《政府信息公开条例》，当地省市县表彰文件</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 w:type="pct"/>
            <w:vMerge w:val="restart"/>
            <w:vAlign w:val="center"/>
          </w:tcPr>
          <w:p>
            <w:pPr>
              <w:spacing w:line="300" w:lineRule="exact"/>
              <w:jc w:val="center"/>
              <w:rPr>
                <w:rFonts w:ascii="宋体" w:hAnsi="宋体" w:cs="宋体"/>
                <w:kern w:val="0"/>
              </w:rPr>
            </w:pPr>
            <w:r>
              <w:rPr>
                <w:rFonts w:hint="eastAsia" w:ascii="宋体" w:hAnsi="宋体" w:cs="宋体"/>
                <w:kern w:val="0"/>
              </w:rPr>
              <w:t>6</w:t>
            </w:r>
          </w:p>
        </w:tc>
        <w:tc>
          <w:tcPr>
            <w:tcW w:w="199" w:type="pct"/>
            <w:vMerge w:val="restart"/>
            <w:vAlign w:val="center"/>
          </w:tcPr>
          <w:p>
            <w:pPr>
              <w:widowControl/>
              <w:spacing w:line="300" w:lineRule="exact"/>
              <w:jc w:val="center"/>
              <w:rPr>
                <w:rFonts w:ascii="宋体" w:hAns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p>
          <w:p>
            <w:pPr>
              <w:widowControl/>
              <w:spacing w:line="300" w:lineRule="exact"/>
              <w:jc w:val="center"/>
              <w:rPr>
                <w:rFonts w:ascii="宋体" w:cs="宋体"/>
                <w:kern w:val="0"/>
              </w:rPr>
            </w:pPr>
            <w:r>
              <w:rPr>
                <w:rFonts w:hint="eastAsia" w:ascii="宋体" w:hAnsi="宋体" w:cs="宋体"/>
                <w:kern w:val="0"/>
              </w:rPr>
              <w:t>重要政策执行情</w:t>
            </w:r>
            <w:r>
              <w:rPr>
                <w:rFonts w:ascii="宋体" w:cs="宋体"/>
                <w:kern w:val="0"/>
              </w:rPr>
              <w:br w:type="textWrapping"/>
            </w:r>
            <w:r>
              <w:rPr>
                <w:rFonts w:hint="eastAsia" w:ascii="宋体" w:hAnsi="宋体" w:cs="宋体"/>
                <w:kern w:val="0"/>
              </w:rPr>
              <w:t>况</w:t>
            </w:r>
          </w:p>
        </w:tc>
        <w:tc>
          <w:tcPr>
            <w:tcW w:w="362" w:type="pct"/>
            <w:vMerge w:val="restart"/>
            <w:vAlign w:val="center"/>
          </w:tcPr>
          <w:p>
            <w:pPr>
              <w:spacing w:line="300" w:lineRule="exact"/>
              <w:jc w:val="center"/>
              <w:rPr>
                <w:rFonts w:ascii="宋体" w:cs="宋体"/>
                <w:kern w:val="0"/>
              </w:rPr>
            </w:pPr>
            <w:r>
              <w:rPr>
                <w:rFonts w:hint="eastAsia" w:ascii="宋体" w:hAnsi="宋体" w:cs="宋体"/>
                <w:kern w:val="0"/>
              </w:rPr>
              <w:t>控辍保学</w:t>
            </w:r>
          </w:p>
        </w:tc>
        <w:tc>
          <w:tcPr>
            <w:tcW w:w="670" w:type="pct"/>
            <w:vMerge w:val="restart"/>
            <w:vAlign w:val="center"/>
          </w:tcPr>
          <w:p>
            <w:pPr>
              <w:widowControl/>
              <w:spacing w:line="300" w:lineRule="exact"/>
              <w:rPr>
                <w:rFonts w:ascii="宋体" w:cs="宋体"/>
                <w:kern w:val="0"/>
              </w:rPr>
            </w:pPr>
            <w:r>
              <w:rPr>
                <w:rFonts w:hint="eastAsia" w:ascii="宋体" w:hAnsi="宋体" w:cs="宋体"/>
                <w:kern w:val="0"/>
              </w:rPr>
              <w:t>“一县一策”控辍保学工作方案；年度工作进展情况（含义务教育学生失学、辍学的总体情况，建档立卡贫困家庭学生就学信息情况）；督导检查结果公告；典型经验和有效做法</w:t>
            </w:r>
          </w:p>
        </w:tc>
        <w:tc>
          <w:tcPr>
            <w:tcW w:w="812" w:type="pct"/>
            <w:vMerge w:val="restart"/>
            <w:vAlign w:val="center"/>
          </w:tcPr>
          <w:p>
            <w:pPr>
              <w:widowControl/>
              <w:spacing w:line="300" w:lineRule="exact"/>
              <w:rPr>
                <w:rFonts w:ascii="宋体" w:cs="宋体"/>
                <w:kern w:val="0"/>
              </w:rPr>
            </w:pPr>
            <w:r>
              <w:rPr>
                <w:rFonts w:hint="eastAsia" w:ascii="宋体" w:hAnsi="宋体" w:cs="宋体"/>
                <w:kern w:val="0"/>
              </w:rPr>
              <w:t>《政府信息公开条例》、《国务院办公厅关于进一步加强控辍保学提高义务教育巩固水平的通知</w:t>
            </w:r>
          </w:p>
        </w:tc>
        <w:tc>
          <w:tcPr>
            <w:tcW w:w="549" w:type="pct"/>
            <w:vMerge w:val="restar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vMerge w:val="restar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vMerge w:val="restart"/>
          </w:tcPr>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Merge w:val="restart"/>
            <w:vAlign w:val="center"/>
          </w:tcPr>
          <w:p>
            <w:pPr>
              <w:spacing w:line="300" w:lineRule="exact"/>
              <w:jc w:val="center"/>
              <w:rPr>
                <w:rFonts w:ascii="宋体" w:cs="宋体"/>
                <w:kern w:val="0"/>
              </w:rPr>
            </w:pPr>
            <w:r>
              <w:rPr>
                <w:rFonts w:hint="eastAsia" w:ascii="宋体" w:hAnsi="宋体" w:cs="宋体"/>
                <w:kern w:val="0"/>
              </w:rPr>
              <w:t>√</w:t>
            </w:r>
          </w:p>
        </w:tc>
        <w:tc>
          <w:tcPr>
            <w:tcW w:w="225" w:type="pct"/>
            <w:vMerge w:val="restart"/>
            <w:vAlign w:val="center"/>
          </w:tcPr>
          <w:p>
            <w:pPr>
              <w:widowControl/>
              <w:spacing w:line="300" w:lineRule="exact"/>
              <w:jc w:val="center"/>
              <w:rPr>
                <w:rFonts w:ascii="宋体" w:cs="宋体"/>
                <w:kern w:val="0"/>
              </w:rPr>
            </w:pPr>
          </w:p>
        </w:tc>
        <w:tc>
          <w:tcPr>
            <w:tcW w:w="200" w:type="pct"/>
            <w:vMerge w:val="restart"/>
            <w:vAlign w:val="center"/>
          </w:tcPr>
          <w:p>
            <w:pPr>
              <w:spacing w:line="300" w:lineRule="exact"/>
              <w:jc w:val="center"/>
              <w:rPr>
                <w:rFonts w:ascii="宋体" w:cs="宋体"/>
                <w:kern w:val="0"/>
              </w:rPr>
            </w:pPr>
            <w:r>
              <w:rPr>
                <w:rFonts w:hint="eastAsia" w:ascii="宋体" w:hAnsi="宋体" w:cs="宋体"/>
                <w:kern w:val="0"/>
              </w:rPr>
              <w:t>√</w:t>
            </w:r>
          </w:p>
        </w:tc>
        <w:tc>
          <w:tcPr>
            <w:tcW w:w="227" w:type="pct"/>
            <w:vMerge w:val="restar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p>
        </w:tc>
        <w:tc>
          <w:tcPr>
            <w:tcW w:w="194" w:type="pct"/>
            <w:vMerge w:val="restart"/>
            <w:vAlign w:val="center"/>
          </w:tcPr>
          <w:p>
            <w:pPr>
              <w:widowControl/>
              <w:spacing w:line="300" w:lineRule="exact"/>
              <w:jc w:val="center"/>
              <w:rPr>
                <w:rFonts w:ascii="宋体" w:cs="宋体"/>
                <w:kern w:val="0"/>
              </w:rPr>
            </w:pPr>
          </w:p>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99" w:type="pct"/>
            <w:vMerge w:val="continue"/>
            <w:vAlign w:val="center"/>
          </w:tcPr>
          <w:p>
            <w:pPr>
              <w:spacing w:line="300" w:lineRule="exact"/>
              <w:jc w:val="center"/>
              <w:rPr>
                <w:rFonts w:ascii="宋体" w:cs="宋体"/>
                <w:kern w:val="0"/>
              </w:rPr>
            </w:pPr>
          </w:p>
        </w:tc>
        <w:tc>
          <w:tcPr>
            <w:tcW w:w="199" w:type="pct"/>
            <w:vMerge w:val="continue"/>
            <w:vAlign w:val="center"/>
          </w:tcPr>
          <w:p>
            <w:pPr>
              <w:widowControl/>
              <w:spacing w:line="300" w:lineRule="exact"/>
              <w:jc w:val="center"/>
              <w:rPr>
                <w:rFonts w:ascii="宋体" w:cs="宋体"/>
                <w:kern w:val="0"/>
              </w:rPr>
            </w:pPr>
          </w:p>
        </w:tc>
        <w:tc>
          <w:tcPr>
            <w:tcW w:w="362" w:type="pct"/>
            <w:vMerge w:val="continue"/>
            <w:vAlign w:val="center"/>
          </w:tcPr>
          <w:p>
            <w:pPr>
              <w:spacing w:line="300" w:lineRule="exact"/>
              <w:jc w:val="center"/>
              <w:rPr>
                <w:rFonts w:ascii="宋体" w:cs="宋体"/>
                <w:kern w:val="0"/>
              </w:rPr>
            </w:pPr>
          </w:p>
        </w:tc>
        <w:tc>
          <w:tcPr>
            <w:tcW w:w="670" w:type="pct"/>
            <w:vMerge w:val="continue"/>
            <w:vAlign w:val="center"/>
          </w:tcPr>
          <w:p>
            <w:pPr>
              <w:spacing w:line="300" w:lineRule="exact"/>
              <w:rPr>
                <w:rFonts w:ascii="宋体" w:cs="宋体"/>
                <w:kern w:val="0"/>
              </w:rPr>
            </w:pPr>
          </w:p>
        </w:tc>
        <w:tc>
          <w:tcPr>
            <w:tcW w:w="812" w:type="pct"/>
            <w:vMerge w:val="continue"/>
            <w:vAlign w:val="center"/>
          </w:tcPr>
          <w:p>
            <w:pPr>
              <w:widowControl/>
              <w:spacing w:line="300" w:lineRule="exact"/>
              <w:rPr>
                <w:rFonts w:ascii="宋体" w:cs="宋体"/>
                <w:kern w:val="0"/>
              </w:rPr>
            </w:pPr>
          </w:p>
        </w:tc>
        <w:tc>
          <w:tcPr>
            <w:tcW w:w="549" w:type="pct"/>
            <w:vMerge w:val="continue"/>
            <w:vAlign w:val="center"/>
          </w:tcPr>
          <w:p>
            <w:pPr>
              <w:widowControl/>
              <w:spacing w:line="300" w:lineRule="exact"/>
              <w:rPr>
                <w:rFonts w:ascii="宋体" w:cs="宋体"/>
                <w:kern w:val="0"/>
              </w:rPr>
            </w:pPr>
          </w:p>
        </w:tc>
        <w:tc>
          <w:tcPr>
            <w:tcW w:w="352" w:type="pct"/>
            <w:vMerge w:val="continue"/>
          </w:tcPr>
          <w:p>
            <w:pPr>
              <w:spacing w:line="300" w:lineRule="exact"/>
              <w:jc w:val="center"/>
              <w:rPr>
                <w:rFonts w:ascii="宋体" w:cs="宋体"/>
                <w:kern w:val="0"/>
              </w:rPr>
            </w:pPr>
          </w:p>
        </w:tc>
        <w:tc>
          <w:tcPr>
            <w:tcW w:w="602" w:type="pct"/>
            <w:vMerge w:val="continue"/>
          </w:tcPr>
          <w:p>
            <w:pPr>
              <w:spacing w:line="300" w:lineRule="exact"/>
              <w:jc w:val="center"/>
              <w:rPr>
                <w:rFonts w:ascii="宋体" w:cs="宋体"/>
                <w:kern w:val="0"/>
              </w:rPr>
            </w:pPr>
          </w:p>
        </w:tc>
        <w:tc>
          <w:tcPr>
            <w:tcW w:w="199" w:type="pct"/>
            <w:vMerge w:val="continue"/>
            <w:vAlign w:val="center"/>
          </w:tcPr>
          <w:p>
            <w:pPr>
              <w:spacing w:line="300" w:lineRule="exact"/>
              <w:jc w:val="center"/>
              <w:rPr>
                <w:rFonts w:ascii="宋体" w:cs="宋体"/>
                <w:kern w:val="0"/>
              </w:rPr>
            </w:pPr>
          </w:p>
        </w:tc>
        <w:tc>
          <w:tcPr>
            <w:tcW w:w="225" w:type="pct"/>
            <w:vMerge w:val="continue"/>
            <w:vAlign w:val="center"/>
          </w:tcPr>
          <w:p>
            <w:pPr>
              <w:widowControl/>
              <w:spacing w:line="300" w:lineRule="exact"/>
              <w:jc w:val="center"/>
              <w:rPr>
                <w:rFonts w:ascii="宋体" w:cs="宋体"/>
                <w:kern w:val="0"/>
              </w:rPr>
            </w:pPr>
          </w:p>
        </w:tc>
        <w:tc>
          <w:tcPr>
            <w:tcW w:w="200" w:type="pct"/>
            <w:vMerge w:val="continue"/>
            <w:vAlign w:val="center"/>
          </w:tcPr>
          <w:p>
            <w:pPr>
              <w:spacing w:line="300" w:lineRule="exact"/>
              <w:jc w:val="center"/>
              <w:rPr>
                <w:rFonts w:ascii="宋体" w:cs="宋体"/>
                <w:kern w:val="0"/>
              </w:rPr>
            </w:pPr>
          </w:p>
        </w:tc>
        <w:tc>
          <w:tcPr>
            <w:tcW w:w="227" w:type="pct"/>
            <w:vMerge w:val="continue"/>
            <w:vAlign w:val="center"/>
          </w:tcPr>
          <w:p>
            <w:pPr>
              <w:widowControl/>
              <w:spacing w:line="300" w:lineRule="exact"/>
              <w:jc w:val="center"/>
              <w:rPr>
                <w:rFonts w:ascii="宋体" w:cs="宋体"/>
                <w:kern w:val="0"/>
              </w:rPr>
            </w:pPr>
          </w:p>
        </w:tc>
        <w:tc>
          <w:tcPr>
            <w:tcW w:w="201" w:type="pct"/>
            <w:vAlign w:val="center"/>
          </w:tcPr>
          <w:p>
            <w:pPr>
              <w:spacing w:line="300" w:lineRule="exact"/>
              <w:jc w:val="center"/>
              <w:rPr>
                <w:rFonts w:ascii="宋体" w:cs="宋体"/>
                <w:kern w:val="0"/>
              </w:rPr>
            </w:pPr>
            <w:r>
              <w:rPr>
                <w:rFonts w:hint="eastAsia" w:ascii="宋体" w:hAnsi="宋体" w:cs="宋体"/>
                <w:kern w:val="0"/>
              </w:rPr>
              <w:t>√</w:t>
            </w:r>
          </w:p>
        </w:tc>
        <w:tc>
          <w:tcPr>
            <w:tcW w:w="194" w:type="pct"/>
            <w:vMerge w:val="continue"/>
            <w:vAlign w:val="center"/>
          </w:tcPr>
          <w:p>
            <w:pPr>
              <w:widowControl/>
              <w:spacing w:line="300" w:lineRule="exact"/>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7</w:t>
            </w:r>
          </w:p>
        </w:tc>
        <w:tc>
          <w:tcPr>
            <w:tcW w:w="199" w:type="pct"/>
            <w:vMerge w:val="continue"/>
            <w:vAlign w:val="center"/>
          </w:tcPr>
          <w:p>
            <w:pPr>
              <w:widowControl/>
              <w:spacing w:line="300" w:lineRule="exact"/>
              <w:jc w:val="center"/>
              <w:rPr>
                <w:rFonts w:ascii="宋体" w:cs="宋体"/>
                <w:kern w:val="0"/>
              </w:rPr>
            </w:pPr>
          </w:p>
        </w:tc>
        <w:tc>
          <w:tcPr>
            <w:tcW w:w="362" w:type="pct"/>
            <w:vMerge w:val="restart"/>
            <w:vAlign w:val="center"/>
          </w:tcPr>
          <w:p>
            <w:pPr>
              <w:widowControl/>
              <w:spacing w:line="300" w:lineRule="exact"/>
              <w:jc w:val="center"/>
              <w:rPr>
                <w:rFonts w:ascii="宋体" w:cs="宋体"/>
                <w:kern w:val="0"/>
              </w:rPr>
            </w:pPr>
            <w:r>
              <w:rPr>
                <w:rFonts w:hint="eastAsia" w:ascii="宋体" w:hAnsi="宋体" w:cs="宋体"/>
                <w:kern w:val="0"/>
              </w:rPr>
              <w:t>农村义务教育学生营养改善计划</w:t>
            </w:r>
          </w:p>
        </w:tc>
        <w:tc>
          <w:tcPr>
            <w:tcW w:w="670" w:type="pct"/>
            <w:vAlign w:val="center"/>
          </w:tcPr>
          <w:p>
            <w:pPr>
              <w:widowControl/>
              <w:spacing w:line="300" w:lineRule="exact"/>
              <w:rPr>
                <w:rFonts w:ascii="宋体" w:cs="宋体"/>
                <w:kern w:val="0"/>
              </w:rPr>
            </w:pPr>
            <w:r>
              <w:rPr>
                <w:rFonts w:hint="eastAsia" w:ascii="宋体" w:hAnsi="宋体" w:cs="宋体"/>
                <w:kern w:val="0"/>
              </w:rPr>
              <w:t>有关政策法规、规章、规范性文件；组织机构和职责，举报电话、信箱或电子邮箱；供餐企业、托餐家庭名单</w:t>
            </w:r>
            <w:r>
              <w:rPr>
                <w:rFonts w:ascii="宋体" w:cs="宋体"/>
                <w:kern w:val="0"/>
              </w:rPr>
              <w:br w:type="textWrapping"/>
            </w:r>
          </w:p>
        </w:tc>
        <w:tc>
          <w:tcPr>
            <w:tcW w:w="812" w:type="pct"/>
            <w:vAlign w:val="center"/>
          </w:tcPr>
          <w:p>
            <w:pPr>
              <w:widowControl/>
              <w:spacing w:line="300" w:lineRule="exact"/>
              <w:rPr>
                <w:rFonts w:ascii="宋体" w:cs="宋体"/>
                <w:kern w:val="0"/>
              </w:rPr>
            </w:pPr>
            <w:r>
              <w:rPr>
                <w:rFonts w:hint="eastAsia" w:ascii="宋体" w:hAnsi="宋体" w:cs="宋体"/>
                <w:kern w:val="0"/>
              </w:rPr>
              <w:t>《政府信息公开条例》</w:t>
            </w:r>
            <w:r>
              <w:rPr>
                <w:rFonts w:ascii="宋体" w:cs="宋体"/>
                <w:kern w:val="0"/>
              </w:rPr>
              <w:br w:type="textWrapping"/>
            </w:r>
            <w:r>
              <w:rPr>
                <w:rFonts w:hint="eastAsia" w:ascii="宋体" w:hAnsi="宋体" w:cs="宋体"/>
                <w:kern w:val="0"/>
              </w:rPr>
              <w:t>《国务院办公厅关于实施农村义务教育学生营养改善计划的意见》《教育部等十五部门关于印发〈农村义务教育学生营养改善计划实施细则〉等</w:t>
            </w:r>
            <w:r>
              <w:rPr>
                <w:rFonts w:hint="eastAsia" w:cs="Times New Roman" w:asciiTheme="minorEastAsia" w:hAnsiTheme="minorEastAsia"/>
                <w:kern w:val="0"/>
              </w:rPr>
              <w:t>五个配套文件的通知》</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8</w:t>
            </w:r>
          </w:p>
        </w:tc>
        <w:tc>
          <w:tcPr>
            <w:tcW w:w="199" w:type="pct"/>
            <w:vMerge w:val="continue"/>
            <w:vAlign w:val="center"/>
          </w:tcPr>
          <w:p>
            <w:pPr>
              <w:widowControl/>
              <w:spacing w:line="300" w:lineRule="exact"/>
              <w:jc w:val="center"/>
              <w:rPr>
                <w:rFonts w:ascii="宋体" w:cs="宋体"/>
                <w:kern w:val="0"/>
              </w:rPr>
            </w:pPr>
          </w:p>
        </w:tc>
        <w:tc>
          <w:tcPr>
            <w:tcW w:w="362" w:type="pct"/>
            <w:vMerge w:val="continue"/>
            <w:vAlign w:val="center"/>
          </w:tcPr>
          <w:p>
            <w:pPr>
              <w:widowControl/>
              <w:spacing w:line="300" w:lineRule="exact"/>
              <w:jc w:val="center"/>
              <w:rPr>
                <w:rFonts w:ascii="宋体" w:cs="宋体"/>
                <w:kern w:val="0"/>
              </w:rPr>
            </w:pPr>
          </w:p>
        </w:tc>
        <w:tc>
          <w:tcPr>
            <w:tcW w:w="670" w:type="pct"/>
            <w:vAlign w:val="center"/>
          </w:tcPr>
          <w:p>
            <w:pPr>
              <w:widowControl/>
              <w:spacing w:line="300" w:lineRule="exact"/>
              <w:rPr>
                <w:rFonts w:ascii="宋体" w:cs="宋体"/>
                <w:kern w:val="0"/>
              </w:rPr>
            </w:pPr>
            <w:r>
              <w:rPr>
                <w:rFonts w:hint="eastAsia" w:ascii="宋体" w:hAnsi="宋体" w:cs="宋体"/>
                <w:kern w:val="0"/>
              </w:rPr>
              <w:t>学校食堂饭菜价格、带量食谱；学校膳食委员会名单；学校管理人员陪餐情况；食品安全突发事件应急预案</w:t>
            </w:r>
          </w:p>
        </w:tc>
        <w:tc>
          <w:tcPr>
            <w:tcW w:w="812" w:type="pct"/>
            <w:vMerge w:val="restart"/>
            <w:vAlign w:val="center"/>
          </w:tcPr>
          <w:p>
            <w:pPr>
              <w:widowControl/>
              <w:spacing w:line="300" w:lineRule="exact"/>
              <w:rPr>
                <w:rFonts w:ascii="宋体" w:cs="宋体"/>
                <w:kern w:val="0"/>
              </w:rPr>
            </w:pPr>
            <w:r>
              <w:rPr>
                <w:rFonts w:hint="eastAsia" w:cs="Times New Roman" w:asciiTheme="minorEastAsia" w:hAnsiTheme="minorEastAsia"/>
                <w:kern w:val="0"/>
              </w:rPr>
              <w:t>陕西省人民政府办公厅关于印发《陕西省农村义务教育学生营养改善计划管理办法（试行）》的通知（陕政办发【2017】54号）</w:t>
            </w: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9</w:t>
            </w:r>
          </w:p>
        </w:tc>
        <w:tc>
          <w:tcPr>
            <w:tcW w:w="199" w:type="pct"/>
            <w:vMerge w:val="continue"/>
            <w:vAlign w:val="center"/>
          </w:tcPr>
          <w:p>
            <w:pPr>
              <w:widowControl/>
              <w:spacing w:line="300" w:lineRule="exact"/>
              <w:jc w:val="center"/>
              <w:rPr>
                <w:rFonts w:ascii="宋体" w:cs="宋体"/>
                <w:kern w:val="0"/>
              </w:rPr>
            </w:pPr>
          </w:p>
        </w:tc>
        <w:tc>
          <w:tcPr>
            <w:tcW w:w="362" w:type="pct"/>
            <w:vMerge w:val="continue"/>
            <w:vAlign w:val="center"/>
          </w:tcPr>
          <w:p>
            <w:pPr>
              <w:widowControl/>
              <w:spacing w:line="300" w:lineRule="exact"/>
              <w:jc w:val="center"/>
              <w:rPr>
                <w:rFonts w:ascii="宋体" w:cs="宋体"/>
                <w:kern w:val="0"/>
              </w:rPr>
            </w:pPr>
          </w:p>
        </w:tc>
        <w:tc>
          <w:tcPr>
            <w:tcW w:w="670" w:type="pct"/>
            <w:vAlign w:val="center"/>
          </w:tcPr>
          <w:p>
            <w:pPr>
              <w:widowControl/>
              <w:spacing w:line="300" w:lineRule="exact"/>
              <w:rPr>
                <w:rFonts w:ascii="宋体" w:cs="宋体"/>
                <w:kern w:val="0"/>
              </w:rPr>
            </w:pPr>
            <w:r>
              <w:rPr>
                <w:rFonts w:hint="eastAsia" w:ascii="宋体" w:hAnsi="宋体" w:cs="宋体"/>
                <w:kern w:val="0"/>
              </w:rPr>
              <w:t>供餐企业（单位）配套管理制度，食品安全责任人、供餐方签约人；食品安全突发事件应急预案</w:t>
            </w:r>
          </w:p>
        </w:tc>
        <w:tc>
          <w:tcPr>
            <w:tcW w:w="812" w:type="pct"/>
            <w:vMerge w:val="continue"/>
            <w:vAlign w:val="center"/>
          </w:tcPr>
          <w:p>
            <w:pPr>
              <w:widowControl/>
              <w:spacing w:line="300" w:lineRule="exact"/>
              <w:rPr>
                <w:rFonts w:ascii="宋体" w:cs="宋体"/>
                <w:kern w:val="0"/>
              </w:rPr>
            </w:pPr>
          </w:p>
        </w:tc>
        <w:tc>
          <w:tcPr>
            <w:tcW w:w="549" w:type="pct"/>
            <w:vAlign w:val="center"/>
          </w:tcPr>
          <w:p>
            <w:pPr>
              <w:widowControl/>
              <w:spacing w:line="300" w:lineRule="exact"/>
              <w:rPr>
                <w:rFonts w:ascii="宋体" w:cs="宋体"/>
                <w:kern w:val="0"/>
              </w:rPr>
            </w:pPr>
            <w:r>
              <w:rPr>
                <w:rFonts w:hint="eastAsia" w:ascii="宋体" w:hAnsi="宋体" w:cs="宋体"/>
                <w:kern w:val="0"/>
              </w:rPr>
              <w:t>信息形成或者变更之日起</w:t>
            </w:r>
            <w:r>
              <w:rPr>
                <w:rFonts w:ascii="宋体" w:hAnsi="宋体" w:cs="宋体"/>
                <w:kern w:val="0"/>
              </w:rPr>
              <w:t xml:space="preserve"> 20 </w:t>
            </w:r>
            <w:r>
              <w:rPr>
                <w:rFonts w:hint="eastAsia" w:ascii="宋体" w:hAnsi="宋体" w:cs="宋体"/>
                <w:kern w:val="0"/>
              </w:rPr>
              <w:t>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99" w:type="pct"/>
            <w:noWrap/>
            <w:vAlign w:val="center"/>
          </w:tcPr>
          <w:p>
            <w:pPr>
              <w:widowControl/>
              <w:spacing w:line="300" w:lineRule="exact"/>
              <w:jc w:val="center"/>
              <w:rPr>
                <w:rFonts w:ascii="宋体" w:hAnsi="宋体" w:cs="宋体"/>
                <w:kern w:val="0"/>
              </w:rPr>
            </w:pPr>
            <w:r>
              <w:rPr>
                <w:rFonts w:hint="eastAsia" w:ascii="宋体" w:hAnsi="宋体" w:cs="宋体"/>
                <w:kern w:val="0"/>
              </w:rPr>
              <w:t>10</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校园安全</w:t>
            </w:r>
          </w:p>
        </w:tc>
        <w:tc>
          <w:tcPr>
            <w:tcW w:w="362" w:type="pct"/>
            <w:vAlign w:val="center"/>
          </w:tcPr>
          <w:p>
            <w:pPr>
              <w:widowControl/>
              <w:spacing w:line="300" w:lineRule="exact"/>
              <w:jc w:val="center"/>
              <w:rPr>
                <w:rFonts w:ascii="宋体" w:cs="宋体"/>
                <w:kern w:val="0"/>
              </w:rPr>
            </w:pPr>
            <w:r>
              <w:rPr>
                <w:rFonts w:hint="eastAsia" w:ascii="宋体" w:hAnsi="宋体" w:cs="宋体"/>
                <w:kern w:val="0"/>
              </w:rPr>
              <w:t>校园安全管理</w:t>
            </w:r>
          </w:p>
        </w:tc>
        <w:tc>
          <w:tcPr>
            <w:tcW w:w="670" w:type="pct"/>
            <w:vAlign w:val="center"/>
          </w:tcPr>
          <w:p>
            <w:pPr>
              <w:widowControl/>
              <w:spacing w:line="300" w:lineRule="exact"/>
              <w:rPr>
                <w:rFonts w:ascii="宋体" w:cs="宋体"/>
                <w:kern w:val="0"/>
              </w:rPr>
            </w:pPr>
            <w:r>
              <w:rPr>
                <w:rFonts w:hint="eastAsia" w:cs="Times New Roman" w:asciiTheme="minorEastAsia" w:hAnsiTheme="minorEastAsia"/>
                <w:kern w:val="0"/>
              </w:rPr>
              <w:t>校园安全管理法律法规、配套管理制度，学生住宿、用餐、组织活动等安全管理情况，校园安全突发事件应急预案、预警信息、应对情况、调查处理情况，校车使用许可申请政策规定及申请流程。</w:t>
            </w:r>
          </w:p>
        </w:tc>
        <w:tc>
          <w:tcPr>
            <w:tcW w:w="812" w:type="pct"/>
            <w:vAlign w:val="center"/>
          </w:tcPr>
          <w:p>
            <w:pPr>
              <w:widowControl/>
              <w:spacing w:line="300" w:lineRule="exact"/>
              <w:rPr>
                <w:rFonts w:ascii="宋体" w:cs="宋体"/>
                <w:kern w:val="0"/>
              </w:rPr>
            </w:pPr>
          </w:p>
        </w:tc>
        <w:tc>
          <w:tcPr>
            <w:tcW w:w="549" w:type="pct"/>
            <w:vAlign w:val="center"/>
          </w:tcPr>
          <w:p>
            <w:pPr>
              <w:widowControl/>
              <w:spacing w:line="300" w:lineRule="exact"/>
              <w:rPr>
                <w:rFonts w:ascii="宋体" w:cs="宋体"/>
                <w:kern w:val="0"/>
              </w:rPr>
            </w:pPr>
            <w:r>
              <w:rPr>
                <w:rFonts w:hint="eastAsia" w:cs="Times New Roman" w:asciiTheme="minorEastAsia" w:hAnsiTheme="minorEastAsia"/>
                <w:kern w:val="0"/>
              </w:rPr>
              <w:t>信息形成或者变更之日起 20 个工作日内</w:t>
            </w:r>
          </w:p>
        </w:tc>
        <w:tc>
          <w:tcPr>
            <w:tcW w:w="352" w:type="pct"/>
          </w:tcPr>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rPr>
                <w:rFonts w:hint="eastAsia" w:cs="Times New Roman" w:asciiTheme="minorEastAsia" w:hAnsiTheme="minorEastAsia"/>
                <w:kern w:val="0"/>
              </w:rPr>
            </w:pPr>
          </w:p>
          <w:p>
            <w:pPr>
              <w:jc w:val="center"/>
            </w:pPr>
            <w:r>
              <w:rPr>
                <w:rFonts w:hint="eastAsia" w:cs="Times New Roman" w:asciiTheme="minorEastAsia" w:hAnsiTheme="minorEastAsia"/>
                <w:kern w:val="0"/>
              </w:rPr>
              <w:t>镇政府</w:t>
            </w:r>
          </w:p>
        </w:tc>
        <w:tc>
          <w:tcPr>
            <w:tcW w:w="602" w:type="pct"/>
          </w:tcPr>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rPr>
                <w:rFonts w:hint="eastAsia" w:ascii="宋体" w:hAnsi="宋体" w:cs="宋体"/>
                <w:kern w:val="0"/>
              </w:rPr>
            </w:pPr>
          </w:p>
          <w:p>
            <w:pPr>
              <w:jc w:val="center"/>
            </w:pPr>
            <w:r>
              <w:rPr>
                <w:rFonts w:hint="eastAsia" w:ascii="宋体" w:hAnsi="宋体" w:cs="宋体"/>
                <w:kern w:val="0"/>
              </w:rPr>
              <w:t>■其他_入户/现场</w:t>
            </w:r>
          </w:p>
        </w:tc>
        <w:tc>
          <w:tcPr>
            <w:tcW w:w="199"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5" w:type="pct"/>
            <w:vAlign w:val="center"/>
          </w:tcPr>
          <w:p>
            <w:pPr>
              <w:widowControl/>
              <w:spacing w:line="300" w:lineRule="exact"/>
              <w:jc w:val="center"/>
              <w:rPr>
                <w:rFonts w:ascii="宋体" w:cs="宋体"/>
                <w:kern w:val="0"/>
              </w:rPr>
            </w:pPr>
          </w:p>
        </w:tc>
        <w:tc>
          <w:tcPr>
            <w:tcW w:w="200" w:type="pct"/>
            <w:vAlign w:val="center"/>
          </w:tcPr>
          <w:p>
            <w:pPr>
              <w:widowControl/>
              <w:spacing w:line="300" w:lineRule="exact"/>
              <w:jc w:val="center"/>
              <w:rPr>
                <w:rFonts w:ascii="宋体" w:cs="宋体"/>
                <w:kern w:val="0"/>
              </w:rPr>
            </w:pPr>
            <w:r>
              <w:rPr>
                <w:rFonts w:hint="eastAsia" w:ascii="宋体" w:hAnsi="宋体" w:cs="宋体"/>
                <w:kern w:val="0"/>
              </w:rPr>
              <w:t>√</w:t>
            </w:r>
          </w:p>
        </w:tc>
        <w:tc>
          <w:tcPr>
            <w:tcW w:w="227" w:type="pct"/>
            <w:vAlign w:val="center"/>
          </w:tcPr>
          <w:p>
            <w:pPr>
              <w:widowControl/>
              <w:spacing w:line="300" w:lineRule="exact"/>
              <w:jc w:val="center"/>
              <w:rPr>
                <w:rFonts w:ascii="宋体" w:cs="宋体"/>
                <w:kern w:val="0"/>
              </w:rPr>
            </w:pPr>
          </w:p>
        </w:tc>
        <w:tc>
          <w:tcPr>
            <w:tcW w:w="201" w:type="pct"/>
            <w:vAlign w:val="center"/>
          </w:tcPr>
          <w:p>
            <w:pPr>
              <w:widowControl/>
              <w:spacing w:line="300" w:lineRule="exact"/>
              <w:jc w:val="center"/>
              <w:rPr>
                <w:rFonts w:ascii="宋体" w:cs="宋体"/>
                <w:kern w:val="0"/>
              </w:rPr>
            </w:pPr>
            <w:r>
              <w:rPr>
                <w:rFonts w:hint="eastAsia" w:ascii="宋体" w:hAnsi="宋体" w:cs="宋体"/>
                <w:kern w:val="0"/>
              </w:rPr>
              <w:t>√</w:t>
            </w:r>
          </w:p>
        </w:tc>
        <w:tc>
          <w:tcPr>
            <w:tcW w:w="194" w:type="pct"/>
            <w:vAlign w:val="center"/>
          </w:tcPr>
          <w:p>
            <w:pPr>
              <w:widowControl/>
              <w:spacing w:line="300" w:lineRule="exact"/>
              <w:jc w:val="center"/>
              <w:rPr>
                <w:rFonts w:ascii="宋体" w:cs="宋体"/>
                <w:kern w:val="0"/>
              </w:rPr>
            </w:pPr>
            <w:r>
              <w:rPr>
                <w:rFonts w:hint="eastAsia" w:ascii="宋体" w:hAnsi="宋体" w:cs="宋体"/>
                <w:kern w:val="0"/>
              </w:rPr>
              <w:t>√</w:t>
            </w:r>
          </w:p>
        </w:tc>
      </w:tr>
    </w:tbl>
    <w:p>
      <w:pPr>
        <w:rPr>
          <w:rFonts w:cs="Times New Roman"/>
        </w:rPr>
      </w:pPr>
    </w:p>
    <w:sectPr>
      <w:pgSz w:w="16838" w:h="11906" w:orient="landscape"/>
      <w:pgMar w:top="1701" w:right="1134" w:bottom="1531" w:left="1134"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11"/>
    <w:rsid w:val="001E6652"/>
    <w:rsid w:val="002162FD"/>
    <w:rsid w:val="002308EE"/>
    <w:rsid w:val="00282311"/>
    <w:rsid w:val="003B7852"/>
    <w:rsid w:val="00493B47"/>
    <w:rsid w:val="004E3E1D"/>
    <w:rsid w:val="005634CA"/>
    <w:rsid w:val="008278E2"/>
    <w:rsid w:val="00942AE5"/>
    <w:rsid w:val="0096443C"/>
    <w:rsid w:val="00A05B9F"/>
    <w:rsid w:val="00A910BD"/>
    <w:rsid w:val="00AA60DE"/>
    <w:rsid w:val="00B45BC9"/>
    <w:rsid w:val="00D168D9"/>
    <w:rsid w:val="00E27D45"/>
    <w:rsid w:val="00EA400F"/>
    <w:rsid w:val="00F20E5B"/>
    <w:rsid w:val="08DB608B"/>
    <w:rsid w:val="418C417C"/>
    <w:rsid w:val="42403B5A"/>
    <w:rsid w:val="7C162A1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cs="Calibri"/>
      <w:kern w:val="2"/>
      <w:sz w:val="18"/>
      <w:szCs w:val="18"/>
    </w:rPr>
  </w:style>
  <w:style w:type="character" w:customStyle="1" w:styleId="7">
    <w:name w:val="页脚 Char"/>
    <w:basedOn w:val="5"/>
    <w:link w:val="2"/>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240</Words>
  <Characters>1371</Characters>
  <Lines>11</Lines>
  <Paragraphs>3</Paragraphs>
  <TotalTime>30</TotalTime>
  <ScaleCrop>false</ScaleCrop>
  <LinksUpToDate>false</LinksUpToDate>
  <CharactersWithSpaces>1608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2021-05-10T03:17:00Z</dcterms:created>
  <dc:creator>Administrator</dc:creator>
  <cp:lastModifiedBy>PENG</cp:lastModifiedBy>
  <dcterms:modified xsi:type="dcterms:W3CDTF">2021-06-17T07:50:45Z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D9A3501197454FD8AE86CB12A5C8D65E</vt:lpwstr>
  </property>
</Properties>
</file>