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>铜川市耀州区卫生健康局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Cs/>
          <w:snapToGrid w:val="0"/>
          <w:sz w:val="44"/>
          <w:szCs w:val="44"/>
          <w:lang w:val="en-US" w:eastAsia="zh-CN"/>
        </w:rPr>
        <w:t>2020</w:t>
      </w: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局认真贯彻落实《中华人民共和国政府信息公开条例》和《铜川市政府信息公开规定》及有关政府信息公开工作的要求，坚持将政务信息公开作为推动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</w:t>
      </w:r>
      <w:r>
        <w:rPr>
          <w:rFonts w:hint="eastAsia" w:ascii="仿宋_GB2312" w:hAnsi="宋体" w:eastAsia="仿宋_GB2312"/>
          <w:sz w:val="32"/>
          <w:szCs w:val="32"/>
        </w:rPr>
        <w:t>改革发展的重要举措，健全工作机制，强化工作措施，不断完善政务公开内容，畅通政务公开渠道，较好完成了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</w:t>
      </w:r>
      <w:r>
        <w:rPr>
          <w:rFonts w:hint="eastAsia" w:ascii="仿宋_GB2312" w:hAnsi="宋体" w:eastAsia="仿宋_GB2312"/>
          <w:sz w:val="32"/>
          <w:szCs w:val="32"/>
        </w:rPr>
        <w:t>系统信息公开各项工作任务，有效保障了公民对全区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</w:t>
      </w:r>
      <w:r>
        <w:rPr>
          <w:rFonts w:hint="eastAsia" w:ascii="仿宋_GB2312" w:hAnsi="宋体" w:eastAsia="仿宋_GB2312"/>
          <w:sz w:val="32"/>
          <w:szCs w:val="32"/>
        </w:rPr>
        <w:t>工作的知情权、参与权和监督权。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局主动公开政务信息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323</w:t>
      </w:r>
      <w:r>
        <w:rPr>
          <w:rFonts w:hint="eastAsia" w:ascii="仿宋_GB2312" w:hAnsi="宋体" w:eastAsia="仿宋_GB2312"/>
          <w:sz w:val="32"/>
          <w:szCs w:val="32"/>
        </w:rPr>
        <w:t>条，其中区政府网站公开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条，包括部门综合预算及项目公示信息等，微信公众号公开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315</w:t>
      </w:r>
      <w:r>
        <w:rPr>
          <w:rFonts w:hint="eastAsia" w:ascii="仿宋_GB2312" w:hAnsi="宋体" w:eastAsia="仿宋_GB2312"/>
          <w:sz w:val="32"/>
          <w:szCs w:val="32"/>
        </w:rPr>
        <w:t>条，及时宣传全区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</w:t>
      </w:r>
      <w:r>
        <w:rPr>
          <w:rFonts w:hint="eastAsia" w:ascii="仿宋_GB2312" w:hAnsi="宋体" w:eastAsia="仿宋_GB2312"/>
          <w:sz w:val="32"/>
          <w:szCs w:val="32"/>
        </w:rPr>
        <w:t>行业发展动态、工作亮点及成效。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hd w:val="clear" w:color="auto" w:fill="FFFFFF"/>
        <w:ind w:firstLine="640" w:firstLineChars="200"/>
        <w:rPr>
          <w:rFonts w:hint="eastAsia" w:ascii="仿宋_GB2312" w:eastAsia="仿宋_GB2312"/>
          <w:spacing w:val="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区卫健局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年政务信息公开工作，全面落实政府信息公开要求，稳步拓展公开范围。围绕卫健局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年卫生健康工作目标，</w:t>
      </w:r>
      <w:r>
        <w:rPr>
          <w:rFonts w:hint="eastAsia" w:ascii="仿宋_GB2312" w:eastAsia="仿宋_GB2312"/>
          <w:bCs/>
          <w:sz w:val="32"/>
          <w:szCs w:val="32"/>
        </w:rPr>
        <w:t>以健康扶贫为抓手，重点做好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疫情防控、</w:t>
      </w:r>
      <w:r>
        <w:rPr>
          <w:rFonts w:hint="eastAsia" w:ascii="仿宋_GB2312" w:eastAsia="仿宋_GB2312"/>
          <w:bCs/>
          <w:sz w:val="32"/>
          <w:szCs w:val="32"/>
        </w:rPr>
        <w:t>综合医改、计划生育、公共卫生、医疗服务、人才队伍、项目建设、信息化建设、中医药事业等方面的工作公开情况，促进卫生健康事业科学发展，全区各项卫健工作有序推进，大事实事进展顺利。并公布监督电话方便群众监督询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年政府信息公开载体主要依托二个渠道进行公开，一是政府网站。政府网站是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局政府信息公开的第一平台。二是利用微信公众号、公示栏等方式及时向社会发布最新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卫健</w:t>
      </w:r>
      <w:r>
        <w:rPr>
          <w:rFonts w:hint="eastAsia" w:ascii="仿宋_GB2312" w:hAnsi="宋体" w:eastAsia="仿宋_GB2312"/>
          <w:sz w:val="32"/>
          <w:szCs w:val="32"/>
        </w:rPr>
        <w:t>行业相关信息。努力发展多种公开方式，进一步提升公开效率，努力形成传统媒介、平面媒体、网络传媒三位一体的全方位的公开格局，以多样化的公开手段扩大公开信息辐射面。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区卫健</w:t>
      </w:r>
      <w:r>
        <w:rPr>
          <w:rFonts w:hint="eastAsia" w:ascii="仿宋_GB2312" w:hAnsi="宋体" w:eastAsia="仿宋_GB2312"/>
          <w:sz w:val="32"/>
          <w:szCs w:val="32"/>
        </w:rPr>
        <w:t>局收到需书面回复的人大建议及政协提案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5件，已办结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-14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128.52万元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一是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信息公开工作开展不平衡。个别科室对信息公开工作重要性认识不够</w:t>
      </w:r>
      <w:r>
        <w:rPr>
          <w:rFonts w:hint="eastAsia" w:ascii="仿宋_GB2312" w:hAnsi="宋体" w:eastAsia="仿宋_GB2312"/>
          <w:sz w:val="32"/>
          <w:szCs w:val="32"/>
        </w:rPr>
        <w:t>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公开的实用性有待提高。部分信息公开较多，但涉及公众切身利益、需要公众广泛知晓的民生领域、重点领域和政策解读等信息公开明显不足，公开内容单一化、表面化。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2021年，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我们将创新思路，真抓实干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一是加强领导，提高认识。全面提高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各科室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对政府信息公开工作的认识，切实加强领导，强化工作机构职能，形成“主要领导亲自抓、分管领导具体抓、专门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科室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抓落实”的工作体系，确保工作常态化；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是进一步规范和完善政务公开的内容、形式，对涉及人民群众关心的重大问题、重大决策应及时公开，同时有区别地抓好对内与对外公开，提高公开针对性。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严格按照政务信息公开相关文件要求，加强推进工作落实，做到信息公开数量充足，栏目齐全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napToGrid w:val="0"/>
          <w:kern w:val="3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六、无其他需要报告的事项</w:t>
      </w:r>
    </w:p>
    <w:bookmarkEnd w:id="0"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8645F2"/>
    <w:rsid w:val="00884729"/>
    <w:rsid w:val="00A57269"/>
    <w:rsid w:val="00EB74F4"/>
    <w:rsid w:val="01383470"/>
    <w:rsid w:val="013976F6"/>
    <w:rsid w:val="01593E31"/>
    <w:rsid w:val="028A203A"/>
    <w:rsid w:val="03266394"/>
    <w:rsid w:val="03C238B7"/>
    <w:rsid w:val="03CA2F1C"/>
    <w:rsid w:val="04C56778"/>
    <w:rsid w:val="0585521E"/>
    <w:rsid w:val="0621391A"/>
    <w:rsid w:val="07B6315B"/>
    <w:rsid w:val="081C1A67"/>
    <w:rsid w:val="0A4B065B"/>
    <w:rsid w:val="0A6C0CFD"/>
    <w:rsid w:val="0C2A1628"/>
    <w:rsid w:val="0E2B6411"/>
    <w:rsid w:val="0F7B0B97"/>
    <w:rsid w:val="11596CCF"/>
    <w:rsid w:val="12D41191"/>
    <w:rsid w:val="14A95A37"/>
    <w:rsid w:val="14FE2638"/>
    <w:rsid w:val="1903429A"/>
    <w:rsid w:val="19427BDC"/>
    <w:rsid w:val="198D6D0E"/>
    <w:rsid w:val="1D4A3298"/>
    <w:rsid w:val="1DAA050A"/>
    <w:rsid w:val="1E055047"/>
    <w:rsid w:val="2063124E"/>
    <w:rsid w:val="20966158"/>
    <w:rsid w:val="23973375"/>
    <w:rsid w:val="25906779"/>
    <w:rsid w:val="26025FD1"/>
    <w:rsid w:val="2725728D"/>
    <w:rsid w:val="27344881"/>
    <w:rsid w:val="274B7651"/>
    <w:rsid w:val="29576293"/>
    <w:rsid w:val="29924B6A"/>
    <w:rsid w:val="2B0777F5"/>
    <w:rsid w:val="2E0B1DFD"/>
    <w:rsid w:val="2E455517"/>
    <w:rsid w:val="2FE91897"/>
    <w:rsid w:val="324754F5"/>
    <w:rsid w:val="32742798"/>
    <w:rsid w:val="338173B2"/>
    <w:rsid w:val="339A36A0"/>
    <w:rsid w:val="343676A5"/>
    <w:rsid w:val="34786527"/>
    <w:rsid w:val="379270C1"/>
    <w:rsid w:val="37F83C84"/>
    <w:rsid w:val="38C64234"/>
    <w:rsid w:val="3AA157F7"/>
    <w:rsid w:val="3BC86B87"/>
    <w:rsid w:val="3D0E2C73"/>
    <w:rsid w:val="3DBC76F1"/>
    <w:rsid w:val="3E293508"/>
    <w:rsid w:val="3EA159B0"/>
    <w:rsid w:val="3F86723F"/>
    <w:rsid w:val="3FED6EEA"/>
    <w:rsid w:val="41DA27F1"/>
    <w:rsid w:val="488D544C"/>
    <w:rsid w:val="49360D43"/>
    <w:rsid w:val="49F45938"/>
    <w:rsid w:val="4AA56B7A"/>
    <w:rsid w:val="4BBC01A4"/>
    <w:rsid w:val="4C580226"/>
    <w:rsid w:val="4E393F14"/>
    <w:rsid w:val="4EA83510"/>
    <w:rsid w:val="4F2B5963"/>
    <w:rsid w:val="4FA637E6"/>
    <w:rsid w:val="51DE4C35"/>
    <w:rsid w:val="52096EF3"/>
    <w:rsid w:val="524C7A06"/>
    <w:rsid w:val="537E1619"/>
    <w:rsid w:val="53E02C6D"/>
    <w:rsid w:val="54327930"/>
    <w:rsid w:val="546035C6"/>
    <w:rsid w:val="55620BA4"/>
    <w:rsid w:val="55E60895"/>
    <w:rsid w:val="563D30C5"/>
    <w:rsid w:val="56A67F0B"/>
    <w:rsid w:val="56DC0871"/>
    <w:rsid w:val="574F6478"/>
    <w:rsid w:val="59BD5B74"/>
    <w:rsid w:val="5A5F75CB"/>
    <w:rsid w:val="5A8D3636"/>
    <w:rsid w:val="5AB4243B"/>
    <w:rsid w:val="5B063987"/>
    <w:rsid w:val="5B281EA9"/>
    <w:rsid w:val="5BF27CBF"/>
    <w:rsid w:val="5C224165"/>
    <w:rsid w:val="5CBD0E1C"/>
    <w:rsid w:val="5E066721"/>
    <w:rsid w:val="5E166951"/>
    <w:rsid w:val="5E5E07C3"/>
    <w:rsid w:val="5EBF26B5"/>
    <w:rsid w:val="5F9125BE"/>
    <w:rsid w:val="62610435"/>
    <w:rsid w:val="62B853F3"/>
    <w:rsid w:val="6367436D"/>
    <w:rsid w:val="63B433AD"/>
    <w:rsid w:val="64CC6D4E"/>
    <w:rsid w:val="65E44896"/>
    <w:rsid w:val="65EB7EEA"/>
    <w:rsid w:val="6763746D"/>
    <w:rsid w:val="67F76203"/>
    <w:rsid w:val="68351FFB"/>
    <w:rsid w:val="6836602C"/>
    <w:rsid w:val="6854556C"/>
    <w:rsid w:val="686E3663"/>
    <w:rsid w:val="69AD7C90"/>
    <w:rsid w:val="6A621E53"/>
    <w:rsid w:val="6A8745E5"/>
    <w:rsid w:val="6B0B3063"/>
    <w:rsid w:val="6C8A4474"/>
    <w:rsid w:val="6CA0193B"/>
    <w:rsid w:val="6E857421"/>
    <w:rsid w:val="6EA73B50"/>
    <w:rsid w:val="6FA06669"/>
    <w:rsid w:val="720F73DE"/>
    <w:rsid w:val="723F3B7D"/>
    <w:rsid w:val="75250229"/>
    <w:rsid w:val="75421444"/>
    <w:rsid w:val="75AD6379"/>
    <w:rsid w:val="75D60DDF"/>
    <w:rsid w:val="76227A7E"/>
    <w:rsid w:val="7653429A"/>
    <w:rsid w:val="769612D6"/>
    <w:rsid w:val="76C011E2"/>
    <w:rsid w:val="77325834"/>
    <w:rsid w:val="7862184C"/>
    <w:rsid w:val="78694FDC"/>
    <w:rsid w:val="7885720A"/>
    <w:rsid w:val="7A5E2CFA"/>
    <w:rsid w:val="7C1354CF"/>
    <w:rsid w:val="7C5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99"/>
    <w:rPr>
      <w:rFonts w:ascii="Calibri" w:hAnsi="Calibri"/>
      <w:kern w:val="0"/>
      <w:szCs w:val="22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14"/>
    <w:qFormat/>
    <w:uiPriority w:val="99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6"/>
      <w:szCs w:val="16"/>
      <w:lang w:val="en-US" w:eastAsia="zh-CN" w:bidi="ar"/>
    </w:rPr>
  </w:style>
  <w:style w:type="paragraph" w:customStyle="1" w:styleId="8">
    <w:name w:val="Char1"/>
    <w:basedOn w:val="1"/>
    <w:link w:val="7"/>
    <w:qFormat/>
    <w:uiPriority w:val="0"/>
    <w:pPr>
      <w:tabs>
        <w:tab w:val="left" w:pos="840"/>
      </w:tabs>
      <w:ind w:left="840" w:hanging="420"/>
    </w:pPr>
    <w:rPr>
      <w:rFonts w:ascii="Calibri" w:hAnsi="Calibri"/>
      <w:kern w:val="0"/>
      <w:szCs w:val="22"/>
    </w:rPr>
  </w:style>
  <w:style w:type="character" w:styleId="9">
    <w:name w:val="Strong"/>
    <w:basedOn w:val="7"/>
    <w:qFormat/>
    <w:uiPriority w:val="22"/>
    <w:rPr>
      <w:b/>
    </w:rPr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7"/>
    <w:qFormat/>
    <w:uiPriority w:val="20"/>
  </w:style>
  <w:style w:type="character" w:styleId="13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4">
    <w:name w:val="Plain Text Char"/>
    <w:basedOn w:val="7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2021-01-26T02:38:00Z</cp:lastPrinted>
  <dcterms:modified xsi:type="dcterms:W3CDTF">2021-01-26T09:53:27Z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