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600" w:lineRule="exact"/>
        <w:jc w:val="center"/>
        <w:rPr>
          <w:rFonts w:eastAsia="方正小标宋简体"/>
          <w:bCs/>
          <w:snapToGrid w:val="0"/>
          <w:color w:val="000000"/>
          <w:sz w:val="44"/>
          <w:szCs w:val="44"/>
        </w:rPr>
      </w:pPr>
      <w:r>
        <w:rPr>
          <w:rFonts w:hint="eastAsia" w:eastAsia="方正小标宋简体"/>
          <w:bCs/>
          <w:snapToGrid w:val="0"/>
          <w:color w:val="000000"/>
          <w:sz w:val="44"/>
          <w:szCs w:val="44"/>
        </w:rPr>
        <w:t>铜川市耀州区林业局</w:t>
      </w:r>
    </w:p>
    <w:p>
      <w:pPr>
        <w:topLinePunct/>
        <w:spacing w:line="600" w:lineRule="exact"/>
        <w:jc w:val="center"/>
        <w:rPr>
          <w:rFonts w:eastAsia="方正小标宋简体"/>
          <w:bCs/>
          <w:snapToGrid w:val="0"/>
          <w:color w:val="000000"/>
          <w:sz w:val="44"/>
          <w:szCs w:val="44"/>
        </w:rPr>
      </w:pPr>
      <w:r>
        <w:rPr>
          <w:rFonts w:hint="eastAsia" w:eastAsia="方正小标宋简体"/>
          <w:bCs/>
          <w:snapToGrid w:val="0"/>
          <w:color w:val="000000"/>
          <w:sz w:val="44"/>
          <w:szCs w:val="44"/>
        </w:rPr>
        <w:t>2020年政府信息公开工作年度报告</w:t>
      </w:r>
    </w:p>
    <w:p>
      <w:pPr>
        <w:tabs>
          <w:tab w:val="left" w:pos="7791"/>
        </w:tabs>
        <w:spacing w:line="400" w:lineRule="exact"/>
        <w:ind w:firstLine="668" w:firstLineChars="202"/>
        <w:rPr>
          <w:rFonts w:ascii="黑体" w:hAnsi="黑体" w:eastAsia="黑体" w:cs="黑体"/>
          <w:snapToGrid w:val="0"/>
          <w:kern w:val="32"/>
          <w:sz w:val="32"/>
          <w:szCs w:val="32"/>
        </w:rPr>
      </w:pPr>
    </w:p>
    <w:p>
      <w:pPr>
        <w:tabs>
          <w:tab w:val="left" w:pos="7791"/>
        </w:tabs>
        <w:spacing w:line="400" w:lineRule="exact"/>
        <w:ind w:firstLine="668" w:firstLineChars="202"/>
        <w:rPr>
          <w:rFonts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5" w:name="_GoBack"/>
      <w:r>
        <w:rPr>
          <w:rFonts w:hint="eastAsia" w:ascii="黑体" w:hAnsi="黑体" w:eastAsia="黑体" w:cs="黑体"/>
          <w:snapToGrid w:val="0"/>
          <w:kern w:val="32"/>
          <w:sz w:val="32"/>
          <w:szCs w:val="32"/>
        </w:rPr>
        <w:t>一、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总体情况</w:t>
      </w:r>
    </w:p>
    <w:p>
      <w:pPr>
        <w:tabs>
          <w:tab w:val="left" w:pos="7791"/>
        </w:tabs>
        <w:spacing w:line="560" w:lineRule="exact"/>
        <w:ind w:firstLine="628" w:firstLineChars="202"/>
        <w:rPr>
          <w:rFonts w:ascii="仿宋" w:hAnsi="仿宋" w:eastAsia="仿宋" w:cs="仿宋_GB2312"/>
          <w:b/>
          <w:snapToGrid w:val="0"/>
          <w:kern w:val="32"/>
          <w:sz w:val="30"/>
          <w:szCs w:val="30"/>
          <w:lang w:val="zh-CN"/>
        </w:rPr>
      </w:pPr>
      <w:bookmarkStart w:id="0" w:name="bookmark28"/>
      <w:r>
        <w:rPr>
          <w:rFonts w:hint="eastAsia" w:ascii="仿宋" w:hAnsi="仿宋" w:eastAsia="仿宋" w:cs="仿宋_GB2312"/>
          <w:b/>
          <w:snapToGrid w:val="0"/>
          <w:kern w:val="32"/>
          <w:sz w:val="30"/>
          <w:szCs w:val="30"/>
          <w:lang w:val="zh-CN"/>
        </w:rPr>
        <w:t>（一）概述</w:t>
      </w:r>
    </w:p>
    <w:p>
      <w:pPr>
        <w:spacing w:line="560" w:lineRule="exact"/>
        <w:ind w:firstLine="662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2020年，区林业局认真贯彻落实《中华人民共和国政府信息公开条例》和《铜川市政府信息公开规定》及有关政府信息公开工作的要求，坚持将政务信息公开作为推动林业改革发展的重要举措，健全工作机制，强化工作措施，不断完善政务公开内容，畅通政务公开渠道，较好完成了林业系统信息公开各项工作任务，有效保障了公民对全区林业工作的知情权、参与权和监督权。</w:t>
      </w:r>
      <w:r>
        <w:rPr>
          <w:rFonts w:ascii="仿宋" w:hAnsi="仿宋" w:eastAsia="仿宋"/>
          <w:kern w:val="0"/>
          <w:sz w:val="32"/>
          <w:szCs w:val="32"/>
        </w:rPr>
        <w:t xml:space="preserve">  </w:t>
      </w:r>
    </w:p>
    <w:p>
      <w:pPr>
        <w:tabs>
          <w:tab w:val="left" w:pos="7791"/>
        </w:tabs>
        <w:spacing w:line="560" w:lineRule="exact"/>
        <w:ind w:firstLine="668" w:firstLineChars="202"/>
        <w:rPr>
          <w:rFonts w:ascii="仿宋" w:hAnsi="仿宋" w:eastAsia="仿宋" w:cs="仿宋_GB2312"/>
          <w:snapToGrid w:val="0"/>
          <w:kern w:val="32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snapToGrid w:val="0"/>
          <w:kern w:val="32"/>
          <w:sz w:val="32"/>
          <w:szCs w:val="32"/>
          <w:lang w:val="zh-CN"/>
        </w:rPr>
        <w:t>我局在“区行政服务中心”办事大厅里建立了林业服务窗口，参照市林业局，我们在平台进驻了22项行政许可审核审批事项，一年来，我们能积极配合区政府相关工作，严格按照林业法律法规执行，并全面完善了“耀州区政务公开信息管理平台”系统内部操作，工作有序开展，进一步体现了我系统的办事效率和工作态度。</w:t>
      </w:r>
    </w:p>
    <w:p>
      <w:pPr>
        <w:spacing w:line="560" w:lineRule="exact"/>
        <w:ind w:firstLine="662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（二）主动公开信息情况</w:t>
      </w:r>
    </w:p>
    <w:p>
      <w:pPr>
        <w:spacing w:line="560" w:lineRule="exact"/>
        <w:ind w:firstLine="662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2020年，区林业局主动公开政务信息226条，其中区政府网站公开22条，主要包括《创森工作》、扶贫资金等信息；区林业局微信公众号公开发布204条，及时宣传全区林业工作发展动态、工作亮点及成效。除此之外，12月14日，在全区范围内发布了《铜川市耀州区人民政府关于封山禁牧范围及封禁期限的通告》。</w:t>
      </w:r>
    </w:p>
    <w:p>
      <w:pPr>
        <w:spacing w:line="560" w:lineRule="exact"/>
        <w:ind w:firstLine="662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（三）依申请公开政府信息情况</w:t>
      </w:r>
    </w:p>
    <w:p>
      <w:pPr>
        <w:spacing w:line="560" w:lineRule="exact"/>
        <w:ind w:firstLine="662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2020年，区林业局未受理依申请公开事项。</w:t>
      </w:r>
    </w:p>
    <w:p>
      <w:pPr>
        <w:spacing w:line="560" w:lineRule="exact"/>
        <w:ind w:firstLine="662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（四）政府信息管理</w:t>
      </w:r>
    </w:p>
    <w:p>
      <w:pPr>
        <w:spacing w:line="560" w:lineRule="exact"/>
        <w:ind w:firstLine="662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区林业局2020年政务信息公开工作，全面落实政府信息公开要求，稳步拓展公开范围。围绕林业局2020年脱贫攻坚目标任务，完成贫困户生态公益林兑现工作，生态护林员日常监管、新聘任人员和办理人身意外保险、贫困户退耕还林规划设计；林业重点工程，创森工作，森林防火、野生动物保护，湿地保护，森林病虫害防治等方面落实情况的公开工作，并公布监督电话方便群众监督询问。（监督、咨询电话0919-6182151）</w:t>
      </w:r>
    </w:p>
    <w:p>
      <w:pPr>
        <w:spacing w:line="560" w:lineRule="exact"/>
        <w:ind w:firstLine="496" w:firstLineChars="15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（五）平台建设</w:t>
      </w:r>
    </w:p>
    <w:p>
      <w:pPr>
        <w:spacing w:line="560" w:lineRule="exact"/>
        <w:ind w:firstLine="662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区林业局2020年政府信息公开载体主要依托二个渠道进行公开，一是政府网站。政府网站是区林业局政府信息公开的第一平台。二是利用微信公众号、公示栏等方式及时向社会发布最新林业系统相关信息。努力发展多种公开方式，进一步提升公开效率，努力形成传统媒介、平面媒体、网络传媒三位一体的全方位的公开格局，以多样化的公开手段扩大公开信息辐射面。</w:t>
      </w:r>
    </w:p>
    <w:p>
      <w:pPr>
        <w:spacing w:line="560" w:lineRule="exact"/>
        <w:ind w:firstLine="662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（六）人大建议和政协提案办理结果公开情况</w:t>
      </w:r>
    </w:p>
    <w:bookmarkEnd w:id="0"/>
    <w:p>
      <w:pPr>
        <w:tabs>
          <w:tab w:val="left" w:pos="7791"/>
        </w:tabs>
        <w:ind w:firstLine="668" w:firstLineChars="202"/>
        <w:rPr>
          <w:rFonts w:hint="eastAsia" w:ascii="仿宋" w:hAnsi="仿宋" w:eastAsia="仿宋" w:cs="仿宋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32"/>
          <w:sz w:val="32"/>
          <w:szCs w:val="32"/>
          <w:lang w:val="en-US"/>
        </w:rPr>
        <w:t>2020</w:t>
      </w:r>
      <w:r>
        <w:rPr>
          <w:rFonts w:hint="eastAsia" w:ascii="仿宋" w:hAnsi="仿宋" w:eastAsia="仿宋" w:cs="仿宋"/>
          <w:snapToGrid w:val="0"/>
          <w:kern w:val="32"/>
          <w:sz w:val="32"/>
          <w:szCs w:val="32"/>
          <w:lang w:val="en-US" w:eastAsia="zh-CN"/>
        </w:rPr>
        <w:t>年我局未收到人大建议和政协提案办理的案件。</w:t>
      </w:r>
    </w:p>
    <w:p>
      <w:pPr>
        <w:tabs>
          <w:tab w:val="left" w:pos="7791"/>
        </w:tabs>
        <w:ind w:firstLine="668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668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668" w:firstLineChars="202"/>
        <w:rPr>
          <w:rFonts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主动公开政府信息情况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12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增10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69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2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42" w:firstLineChars="20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增1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</w:tbl>
    <w:p>
      <w:pPr>
        <w:spacing w:line="1" w:lineRule="exact"/>
        <w:rPr>
          <w:sz w:val="2"/>
          <w:szCs w:val="2"/>
        </w:rPr>
      </w:pPr>
    </w:p>
    <w:p>
      <w:pPr>
        <w:tabs>
          <w:tab w:val="left" w:pos="7791"/>
        </w:tabs>
        <w:ind w:firstLine="668" w:firstLineChars="202"/>
        <w:rPr>
          <w:rFonts w:ascii="黑体" w:hAnsi="黑体" w:eastAsia="黑体" w:cs="黑体"/>
          <w:snapToGrid w:val="0"/>
          <w:kern w:val="32"/>
          <w:sz w:val="24"/>
          <w:lang w:val="zh-CN"/>
        </w:rPr>
      </w:pPr>
      <w:bookmarkStart w:id="1" w:name="bookmark29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三</w:t>
      </w:r>
      <w:bookmarkEnd w:id="1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 xml:space="preserve">、收到和处理政府信息公开申请情况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（本列数据的勾稽关系为：第一项加第二项之和， 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592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spacing w:val="2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</w:tbl>
    <w:p>
      <w:pPr>
        <w:tabs>
          <w:tab w:val="left" w:pos="7791"/>
        </w:tabs>
        <w:ind w:firstLine="496" w:firstLineChars="150"/>
        <w:rPr>
          <w:rFonts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2" w:name="bookmark30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四</w:t>
      </w:r>
      <w:bookmarkEnd w:id="2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、政府信息公开行政复议、行政诉讼情况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 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</w:tbl>
    <w:p>
      <w:pPr>
        <w:spacing w:after="259" w:line="1" w:lineRule="exact"/>
      </w:pPr>
    </w:p>
    <w:p>
      <w:pPr>
        <w:pStyle w:val="15"/>
        <w:tabs>
          <w:tab w:val="left" w:pos="1210"/>
        </w:tabs>
        <w:spacing w:line="240" w:lineRule="auto"/>
        <w:ind w:firstLine="578"/>
        <w:jc w:val="left"/>
        <w:rPr>
          <w:rFonts w:ascii="黑体" w:hAnsi="黑体" w:eastAsia="黑体" w:cs="黑体"/>
          <w:sz w:val="32"/>
          <w:szCs w:val="32"/>
        </w:rPr>
      </w:pPr>
      <w:bookmarkStart w:id="3" w:name="bookmark31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五</w:t>
      </w:r>
      <w:bookmarkEnd w:id="3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、存在的主要问题及改进情况</w:t>
      </w:r>
    </w:p>
    <w:p>
      <w:pPr>
        <w:autoSpaceDE w:val="0"/>
        <w:autoSpaceDN w:val="0"/>
        <w:ind w:firstLine="496" w:firstLineChars="150"/>
        <w:jc w:val="left"/>
        <w:rPr>
          <w:rFonts w:ascii="仿宋" w:hAnsi="仿宋" w:eastAsia="仿宋" w:cs="仿宋_GB2312"/>
          <w:snapToGrid w:val="0"/>
          <w:kern w:val="32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snapToGrid w:val="0"/>
          <w:kern w:val="32"/>
          <w:sz w:val="32"/>
          <w:szCs w:val="32"/>
          <w:lang w:val="zh-CN"/>
        </w:rPr>
        <w:t>一年来，我们通过下乡走访、群众来访、办事咨询等发现我们的政务信息公开的宣传力度有待提高，好多群众对我们林业系统涉及的办理事项不够了解，相关的法律法规认识的很浅薄。今后，我们将严格按照上级各种要求，及时透明的公开本系统的各种信息，让林业相关政策更好的融入到群众的队伍中去，积极和区行政审批事务局沟通，进一步简化、快捷本系统的各项行政审批办理手续，更方便服务于人民群众。</w:t>
      </w:r>
    </w:p>
    <w:p>
      <w:pPr>
        <w:pStyle w:val="15"/>
        <w:tabs>
          <w:tab w:val="left" w:pos="1210"/>
        </w:tabs>
        <w:spacing w:line="240" w:lineRule="auto"/>
        <w:ind w:firstLine="578"/>
        <w:jc w:val="left"/>
        <w:rPr>
          <w:rFonts w:ascii="黑体" w:hAnsi="黑体" w:eastAsia="黑体" w:cs="黑体"/>
          <w:sz w:val="32"/>
          <w:szCs w:val="32"/>
        </w:rPr>
      </w:pPr>
      <w:bookmarkStart w:id="4" w:name="bookmark32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六</w:t>
      </w:r>
      <w:bookmarkEnd w:id="4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、无其他需要报告的事项</w:t>
      </w:r>
    </w:p>
    <w:bookmarkEnd w:id="5"/>
    <w:p>
      <w:pPr>
        <w:autoSpaceDE w:val="0"/>
        <w:autoSpaceDN w:val="0"/>
        <w:jc w:val="left"/>
        <w:rPr>
          <w:rFonts w:ascii="仿宋" w:hAnsi="仿宋" w:eastAsia="仿宋" w:cs="仿宋_GB2312"/>
          <w:snapToGrid w:val="0"/>
          <w:kern w:val="32"/>
          <w:sz w:val="32"/>
          <w:szCs w:val="32"/>
          <w:lang w:val="zh-CN"/>
        </w:rPr>
      </w:pPr>
    </w:p>
    <w:sectPr>
      <w:footerReference r:id="rId3" w:type="default"/>
      <w:footerReference r:id="rId4" w:type="even"/>
      <w:pgSz w:w="11907" w:h="16840"/>
      <w:pgMar w:top="1701" w:right="1474" w:bottom="1588" w:left="1588" w:header="567" w:footer="1644" w:gutter="0"/>
      <w:cols w:space="720" w:num="1"/>
      <w:docGrid w:type="linesAndChars" w:linePitch="579" w:charSpace="2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－  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280" w:firstLineChars="100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－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hideSpellingErrors/>
  <w:hideGrammaticalErrors/>
  <w:documentProtection w:enforcement="0"/>
  <w:defaultTabStop w:val="420"/>
  <w:evenAndOddHeaders w:val="1"/>
  <w:drawingGridHorizontalSpacing w:val="221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95F"/>
    <w:rsid w:val="000378AF"/>
    <w:rsid w:val="00052CF1"/>
    <w:rsid w:val="000561D6"/>
    <w:rsid w:val="00073B1C"/>
    <w:rsid w:val="0007531B"/>
    <w:rsid w:val="000758F8"/>
    <w:rsid w:val="00076C9C"/>
    <w:rsid w:val="000966A8"/>
    <w:rsid w:val="000B17FA"/>
    <w:rsid w:val="000C35F8"/>
    <w:rsid w:val="001349F9"/>
    <w:rsid w:val="00136587"/>
    <w:rsid w:val="00153F9A"/>
    <w:rsid w:val="00162F07"/>
    <w:rsid w:val="0019380E"/>
    <w:rsid w:val="001E28BA"/>
    <w:rsid w:val="001F1E01"/>
    <w:rsid w:val="0021448B"/>
    <w:rsid w:val="00223DB4"/>
    <w:rsid w:val="00241E69"/>
    <w:rsid w:val="002872A3"/>
    <w:rsid w:val="002A15C9"/>
    <w:rsid w:val="002B37AF"/>
    <w:rsid w:val="002B5FAC"/>
    <w:rsid w:val="002C5A73"/>
    <w:rsid w:val="002E2A12"/>
    <w:rsid w:val="00323709"/>
    <w:rsid w:val="00373A25"/>
    <w:rsid w:val="00395169"/>
    <w:rsid w:val="003A1F36"/>
    <w:rsid w:val="003A4ED7"/>
    <w:rsid w:val="003A5ECB"/>
    <w:rsid w:val="003C2542"/>
    <w:rsid w:val="003C5291"/>
    <w:rsid w:val="003C6AD5"/>
    <w:rsid w:val="003C6AF6"/>
    <w:rsid w:val="003D62FF"/>
    <w:rsid w:val="003E5500"/>
    <w:rsid w:val="003E59E8"/>
    <w:rsid w:val="003E67D3"/>
    <w:rsid w:val="00403D8D"/>
    <w:rsid w:val="00426E13"/>
    <w:rsid w:val="00435A1D"/>
    <w:rsid w:val="00445ADD"/>
    <w:rsid w:val="004826AA"/>
    <w:rsid w:val="004B49A2"/>
    <w:rsid w:val="004D5A23"/>
    <w:rsid w:val="004E0B05"/>
    <w:rsid w:val="004F4343"/>
    <w:rsid w:val="004F737B"/>
    <w:rsid w:val="00556EA8"/>
    <w:rsid w:val="005866A3"/>
    <w:rsid w:val="005A4886"/>
    <w:rsid w:val="005B3F88"/>
    <w:rsid w:val="005D3C76"/>
    <w:rsid w:val="00616E51"/>
    <w:rsid w:val="0062624E"/>
    <w:rsid w:val="00627A5F"/>
    <w:rsid w:val="00665187"/>
    <w:rsid w:val="00677893"/>
    <w:rsid w:val="006C09E3"/>
    <w:rsid w:val="006C46A6"/>
    <w:rsid w:val="006E7135"/>
    <w:rsid w:val="006E73C8"/>
    <w:rsid w:val="006F4923"/>
    <w:rsid w:val="00782189"/>
    <w:rsid w:val="0079502B"/>
    <w:rsid w:val="007C0DCE"/>
    <w:rsid w:val="007F3814"/>
    <w:rsid w:val="007F408C"/>
    <w:rsid w:val="00802823"/>
    <w:rsid w:val="00817A42"/>
    <w:rsid w:val="00824DBB"/>
    <w:rsid w:val="008655F1"/>
    <w:rsid w:val="00883C0E"/>
    <w:rsid w:val="008A7D3D"/>
    <w:rsid w:val="008C1326"/>
    <w:rsid w:val="008D6D2E"/>
    <w:rsid w:val="00901A38"/>
    <w:rsid w:val="009040ED"/>
    <w:rsid w:val="00913B79"/>
    <w:rsid w:val="0095214E"/>
    <w:rsid w:val="00971A8E"/>
    <w:rsid w:val="0097278B"/>
    <w:rsid w:val="00981ED7"/>
    <w:rsid w:val="00991822"/>
    <w:rsid w:val="009970D7"/>
    <w:rsid w:val="009A295F"/>
    <w:rsid w:val="009B1370"/>
    <w:rsid w:val="009B6AC7"/>
    <w:rsid w:val="00A01851"/>
    <w:rsid w:val="00A070D7"/>
    <w:rsid w:val="00A50EB1"/>
    <w:rsid w:val="00A721C5"/>
    <w:rsid w:val="00A82366"/>
    <w:rsid w:val="00A830B5"/>
    <w:rsid w:val="00AC75AF"/>
    <w:rsid w:val="00B30D49"/>
    <w:rsid w:val="00B35592"/>
    <w:rsid w:val="00B53C9D"/>
    <w:rsid w:val="00B548C5"/>
    <w:rsid w:val="00B72C3D"/>
    <w:rsid w:val="00BB6975"/>
    <w:rsid w:val="00BC1060"/>
    <w:rsid w:val="00BE1CDE"/>
    <w:rsid w:val="00C07251"/>
    <w:rsid w:val="00C16643"/>
    <w:rsid w:val="00C246DA"/>
    <w:rsid w:val="00C30E4A"/>
    <w:rsid w:val="00C513A8"/>
    <w:rsid w:val="00C7644A"/>
    <w:rsid w:val="00C9265D"/>
    <w:rsid w:val="00CB4F78"/>
    <w:rsid w:val="00D36FB8"/>
    <w:rsid w:val="00D52C3D"/>
    <w:rsid w:val="00DC23A9"/>
    <w:rsid w:val="00E00974"/>
    <w:rsid w:val="00E03372"/>
    <w:rsid w:val="00E277C0"/>
    <w:rsid w:val="00E749C9"/>
    <w:rsid w:val="00E904BF"/>
    <w:rsid w:val="00EA2453"/>
    <w:rsid w:val="00EA5FCA"/>
    <w:rsid w:val="00ED0C97"/>
    <w:rsid w:val="00F45365"/>
    <w:rsid w:val="00F81002"/>
    <w:rsid w:val="00FC197D"/>
    <w:rsid w:val="00FE58FD"/>
    <w:rsid w:val="00FF165D"/>
    <w:rsid w:val="01070EF9"/>
    <w:rsid w:val="012B1609"/>
    <w:rsid w:val="014F49B4"/>
    <w:rsid w:val="01572932"/>
    <w:rsid w:val="01D352B8"/>
    <w:rsid w:val="01DE2938"/>
    <w:rsid w:val="01F32DF6"/>
    <w:rsid w:val="02340F7F"/>
    <w:rsid w:val="02986623"/>
    <w:rsid w:val="029B1B8E"/>
    <w:rsid w:val="03101035"/>
    <w:rsid w:val="036751AA"/>
    <w:rsid w:val="03692FC4"/>
    <w:rsid w:val="039F1638"/>
    <w:rsid w:val="03D80132"/>
    <w:rsid w:val="04003B7B"/>
    <w:rsid w:val="04397FC1"/>
    <w:rsid w:val="047D34C5"/>
    <w:rsid w:val="048F11CF"/>
    <w:rsid w:val="04A93DD1"/>
    <w:rsid w:val="04B22934"/>
    <w:rsid w:val="051310A2"/>
    <w:rsid w:val="053C5681"/>
    <w:rsid w:val="055759CB"/>
    <w:rsid w:val="05725139"/>
    <w:rsid w:val="05DE453B"/>
    <w:rsid w:val="0627529E"/>
    <w:rsid w:val="063873DB"/>
    <w:rsid w:val="06423772"/>
    <w:rsid w:val="065E488E"/>
    <w:rsid w:val="06D40134"/>
    <w:rsid w:val="073B3837"/>
    <w:rsid w:val="075A79FB"/>
    <w:rsid w:val="079B4588"/>
    <w:rsid w:val="07A01E08"/>
    <w:rsid w:val="07F65012"/>
    <w:rsid w:val="082048F6"/>
    <w:rsid w:val="082E049E"/>
    <w:rsid w:val="088326BE"/>
    <w:rsid w:val="08AE4997"/>
    <w:rsid w:val="0940515B"/>
    <w:rsid w:val="094A11DE"/>
    <w:rsid w:val="095231B7"/>
    <w:rsid w:val="099F4293"/>
    <w:rsid w:val="09B67089"/>
    <w:rsid w:val="09CB5FCF"/>
    <w:rsid w:val="09E473B8"/>
    <w:rsid w:val="0A126800"/>
    <w:rsid w:val="0A52327B"/>
    <w:rsid w:val="0AFA495B"/>
    <w:rsid w:val="0B034E11"/>
    <w:rsid w:val="0B344052"/>
    <w:rsid w:val="0B4A3AAD"/>
    <w:rsid w:val="0BE405D7"/>
    <w:rsid w:val="0BFF05E9"/>
    <w:rsid w:val="0C337646"/>
    <w:rsid w:val="0C41783C"/>
    <w:rsid w:val="0C8841A9"/>
    <w:rsid w:val="0CB54386"/>
    <w:rsid w:val="0CCC6CB9"/>
    <w:rsid w:val="0CD03FF3"/>
    <w:rsid w:val="0CF13B27"/>
    <w:rsid w:val="0D0F0C6D"/>
    <w:rsid w:val="0D201EC3"/>
    <w:rsid w:val="0D575B25"/>
    <w:rsid w:val="0D5848A3"/>
    <w:rsid w:val="0D6922F0"/>
    <w:rsid w:val="0DEB5D4F"/>
    <w:rsid w:val="0E630EBB"/>
    <w:rsid w:val="0EC52207"/>
    <w:rsid w:val="0ED940EE"/>
    <w:rsid w:val="0EE179CE"/>
    <w:rsid w:val="0F2A2F21"/>
    <w:rsid w:val="0F593A36"/>
    <w:rsid w:val="0F880492"/>
    <w:rsid w:val="0FAE244D"/>
    <w:rsid w:val="100F63C0"/>
    <w:rsid w:val="102368AB"/>
    <w:rsid w:val="1036211D"/>
    <w:rsid w:val="104B1737"/>
    <w:rsid w:val="10547DED"/>
    <w:rsid w:val="105F11C5"/>
    <w:rsid w:val="10A90C3E"/>
    <w:rsid w:val="10EC519C"/>
    <w:rsid w:val="10F467AE"/>
    <w:rsid w:val="111326B2"/>
    <w:rsid w:val="1126321C"/>
    <w:rsid w:val="117A3065"/>
    <w:rsid w:val="123C2DFB"/>
    <w:rsid w:val="123D669E"/>
    <w:rsid w:val="12420A60"/>
    <w:rsid w:val="12A25264"/>
    <w:rsid w:val="12CB1A0E"/>
    <w:rsid w:val="12D429A4"/>
    <w:rsid w:val="130903F4"/>
    <w:rsid w:val="13770222"/>
    <w:rsid w:val="13B52F6C"/>
    <w:rsid w:val="140D635F"/>
    <w:rsid w:val="14690DAD"/>
    <w:rsid w:val="14795199"/>
    <w:rsid w:val="147F2D6C"/>
    <w:rsid w:val="149545DE"/>
    <w:rsid w:val="14E51A85"/>
    <w:rsid w:val="15025777"/>
    <w:rsid w:val="154D3D7F"/>
    <w:rsid w:val="15826F32"/>
    <w:rsid w:val="15956414"/>
    <w:rsid w:val="15DC1199"/>
    <w:rsid w:val="161425E3"/>
    <w:rsid w:val="168153B9"/>
    <w:rsid w:val="172344CD"/>
    <w:rsid w:val="17417BC3"/>
    <w:rsid w:val="174619CB"/>
    <w:rsid w:val="17E02B8C"/>
    <w:rsid w:val="18A925F1"/>
    <w:rsid w:val="18C369B6"/>
    <w:rsid w:val="18D97FCF"/>
    <w:rsid w:val="18F234B7"/>
    <w:rsid w:val="18FE5245"/>
    <w:rsid w:val="193F14DB"/>
    <w:rsid w:val="194E1A30"/>
    <w:rsid w:val="19CF66A3"/>
    <w:rsid w:val="19F01316"/>
    <w:rsid w:val="1A16231E"/>
    <w:rsid w:val="1A303B18"/>
    <w:rsid w:val="1A4262E8"/>
    <w:rsid w:val="1A846FC9"/>
    <w:rsid w:val="1AF73BAE"/>
    <w:rsid w:val="1B004010"/>
    <w:rsid w:val="1B082E21"/>
    <w:rsid w:val="1B1C5AFA"/>
    <w:rsid w:val="1B285AB9"/>
    <w:rsid w:val="1B3309C8"/>
    <w:rsid w:val="1B5302F1"/>
    <w:rsid w:val="1B604CB2"/>
    <w:rsid w:val="1B965124"/>
    <w:rsid w:val="1BC30628"/>
    <w:rsid w:val="1C866FAC"/>
    <w:rsid w:val="1C871FC9"/>
    <w:rsid w:val="1C9C2CF5"/>
    <w:rsid w:val="1CB2512E"/>
    <w:rsid w:val="1CC63B34"/>
    <w:rsid w:val="1CC854DC"/>
    <w:rsid w:val="1D456333"/>
    <w:rsid w:val="1D5A388A"/>
    <w:rsid w:val="1D7233D3"/>
    <w:rsid w:val="1D8A09A5"/>
    <w:rsid w:val="1DA702DA"/>
    <w:rsid w:val="1DA94EFE"/>
    <w:rsid w:val="1DBC4B5C"/>
    <w:rsid w:val="1DBF362C"/>
    <w:rsid w:val="1DE8299F"/>
    <w:rsid w:val="1E2F608F"/>
    <w:rsid w:val="1E3215DB"/>
    <w:rsid w:val="1F2B6C3F"/>
    <w:rsid w:val="1F8F4064"/>
    <w:rsid w:val="1F987895"/>
    <w:rsid w:val="1FE07D35"/>
    <w:rsid w:val="2001343E"/>
    <w:rsid w:val="20383E6B"/>
    <w:rsid w:val="2056490C"/>
    <w:rsid w:val="20841ABF"/>
    <w:rsid w:val="20894135"/>
    <w:rsid w:val="20EA10E8"/>
    <w:rsid w:val="20EB54D7"/>
    <w:rsid w:val="21205341"/>
    <w:rsid w:val="214B2A06"/>
    <w:rsid w:val="214E1F98"/>
    <w:rsid w:val="21DA7948"/>
    <w:rsid w:val="21E575F9"/>
    <w:rsid w:val="21F767E8"/>
    <w:rsid w:val="22220530"/>
    <w:rsid w:val="227822FF"/>
    <w:rsid w:val="227D7D89"/>
    <w:rsid w:val="22A45F64"/>
    <w:rsid w:val="22BD0F42"/>
    <w:rsid w:val="22C96E47"/>
    <w:rsid w:val="22D04336"/>
    <w:rsid w:val="23155B71"/>
    <w:rsid w:val="232E066A"/>
    <w:rsid w:val="233A1384"/>
    <w:rsid w:val="23561AE0"/>
    <w:rsid w:val="2378127C"/>
    <w:rsid w:val="23913798"/>
    <w:rsid w:val="23B31CDF"/>
    <w:rsid w:val="240E4B63"/>
    <w:rsid w:val="24407478"/>
    <w:rsid w:val="2472214F"/>
    <w:rsid w:val="248C1C3F"/>
    <w:rsid w:val="250F4AC4"/>
    <w:rsid w:val="25282573"/>
    <w:rsid w:val="252E6563"/>
    <w:rsid w:val="253A14FB"/>
    <w:rsid w:val="255B4884"/>
    <w:rsid w:val="257A05D2"/>
    <w:rsid w:val="259B3CE8"/>
    <w:rsid w:val="25A9344D"/>
    <w:rsid w:val="25BF6D6F"/>
    <w:rsid w:val="25C07530"/>
    <w:rsid w:val="26043D4F"/>
    <w:rsid w:val="263D3F74"/>
    <w:rsid w:val="26552B65"/>
    <w:rsid w:val="26853D2A"/>
    <w:rsid w:val="26EE00A8"/>
    <w:rsid w:val="27215800"/>
    <w:rsid w:val="272B276C"/>
    <w:rsid w:val="274E6D48"/>
    <w:rsid w:val="27705ADE"/>
    <w:rsid w:val="27EA5FC8"/>
    <w:rsid w:val="28670CDB"/>
    <w:rsid w:val="287E3A30"/>
    <w:rsid w:val="28C13DAA"/>
    <w:rsid w:val="28E33A5A"/>
    <w:rsid w:val="28F34995"/>
    <w:rsid w:val="29106E94"/>
    <w:rsid w:val="29602F2A"/>
    <w:rsid w:val="298211B9"/>
    <w:rsid w:val="29D36453"/>
    <w:rsid w:val="2A8B63DF"/>
    <w:rsid w:val="2B0F76E5"/>
    <w:rsid w:val="2B533FFE"/>
    <w:rsid w:val="2B767114"/>
    <w:rsid w:val="2B850890"/>
    <w:rsid w:val="2BAF33A4"/>
    <w:rsid w:val="2BC20011"/>
    <w:rsid w:val="2C3961C6"/>
    <w:rsid w:val="2C6065A2"/>
    <w:rsid w:val="2C656F31"/>
    <w:rsid w:val="2C7108E8"/>
    <w:rsid w:val="2C8E670A"/>
    <w:rsid w:val="2C8F159E"/>
    <w:rsid w:val="2C9536DA"/>
    <w:rsid w:val="2CCD4271"/>
    <w:rsid w:val="2CCD46AA"/>
    <w:rsid w:val="2CED110F"/>
    <w:rsid w:val="2D064319"/>
    <w:rsid w:val="2D2F52BD"/>
    <w:rsid w:val="2D7F2343"/>
    <w:rsid w:val="2DE350D9"/>
    <w:rsid w:val="2E071A24"/>
    <w:rsid w:val="2E0A298C"/>
    <w:rsid w:val="2ECF0F99"/>
    <w:rsid w:val="2FC1455D"/>
    <w:rsid w:val="2FE41B48"/>
    <w:rsid w:val="304B2907"/>
    <w:rsid w:val="30665DCB"/>
    <w:rsid w:val="30AC5D6E"/>
    <w:rsid w:val="30D56D46"/>
    <w:rsid w:val="313046CD"/>
    <w:rsid w:val="318E7DD9"/>
    <w:rsid w:val="31A428D3"/>
    <w:rsid w:val="31A579C5"/>
    <w:rsid w:val="31AF50FB"/>
    <w:rsid w:val="31B24AE8"/>
    <w:rsid w:val="31E959D7"/>
    <w:rsid w:val="321C390E"/>
    <w:rsid w:val="328D5D0F"/>
    <w:rsid w:val="32B32DBC"/>
    <w:rsid w:val="32E846E9"/>
    <w:rsid w:val="331A043B"/>
    <w:rsid w:val="335827A9"/>
    <w:rsid w:val="33B43F9A"/>
    <w:rsid w:val="33C4660E"/>
    <w:rsid w:val="33C545D9"/>
    <w:rsid w:val="342626D8"/>
    <w:rsid w:val="345318BB"/>
    <w:rsid w:val="34BB4ACC"/>
    <w:rsid w:val="34BE3890"/>
    <w:rsid w:val="352C4A36"/>
    <w:rsid w:val="358F530F"/>
    <w:rsid w:val="35A930DA"/>
    <w:rsid w:val="35CE44F6"/>
    <w:rsid w:val="36411375"/>
    <w:rsid w:val="364B5E90"/>
    <w:rsid w:val="36DE75CD"/>
    <w:rsid w:val="36E94FF4"/>
    <w:rsid w:val="37332928"/>
    <w:rsid w:val="375775AC"/>
    <w:rsid w:val="37950754"/>
    <w:rsid w:val="37980BF5"/>
    <w:rsid w:val="37A432D1"/>
    <w:rsid w:val="37F2426C"/>
    <w:rsid w:val="383C2560"/>
    <w:rsid w:val="3866246A"/>
    <w:rsid w:val="38E73447"/>
    <w:rsid w:val="390D3759"/>
    <w:rsid w:val="395D38EE"/>
    <w:rsid w:val="396F7EEB"/>
    <w:rsid w:val="3A474015"/>
    <w:rsid w:val="3A6D74A6"/>
    <w:rsid w:val="3A7A0109"/>
    <w:rsid w:val="3A936A85"/>
    <w:rsid w:val="3B1219D7"/>
    <w:rsid w:val="3B141466"/>
    <w:rsid w:val="3B586BEB"/>
    <w:rsid w:val="3B9322BA"/>
    <w:rsid w:val="3BA42E31"/>
    <w:rsid w:val="3BB1599A"/>
    <w:rsid w:val="3BBF2B7C"/>
    <w:rsid w:val="3BF4425D"/>
    <w:rsid w:val="3BF4565C"/>
    <w:rsid w:val="3C0D32A6"/>
    <w:rsid w:val="3C261073"/>
    <w:rsid w:val="3C714E20"/>
    <w:rsid w:val="3C8E4BA9"/>
    <w:rsid w:val="3CBD0C19"/>
    <w:rsid w:val="3CE716BC"/>
    <w:rsid w:val="3D086637"/>
    <w:rsid w:val="3D0B56D7"/>
    <w:rsid w:val="3D31412A"/>
    <w:rsid w:val="3D3675AE"/>
    <w:rsid w:val="3D5F2E07"/>
    <w:rsid w:val="3D794D80"/>
    <w:rsid w:val="3D9B74C0"/>
    <w:rsid w:val="3DCB60CD"/>
    <w:rsid w:val="3DD46143"/>
    <w:rsid w:val="3E055F2E"/>
    <w:rsid w:val="3E113013"/>
    <w:rsid w:val="3E124FC5"/>
    <w:rsid w:val="3E1E6123"/>
    <w:rsid w:val="3E251BAC"/>
    <w:rsid w:val="3E2D403A"/>
    <w:rsid w:val="3E2E4715"/>
    <w:rsid w:val="3E704F79"/>
    <w:rsid w:val="3E77450B"/>
    <w:rsid w:val="3E810A7E"/>
    <w:rsid w:val="3ED65393"/>
    <w:rsid w:val="3F0D437F"/>
    <w:rsid w:val="41322784"/>
    <w:rsid w:val="417E386A"/>
    <w:rsid w:val="417F0A7F"/>
    <w:rsid w:val="41CE28A8"/>
    <w:rsid w:val="41FA299B"/>
    <w:rsid w:val="421409EC"/>
    <w:rsid w:val="423C2A79"/>
    <w:rsid w:val="427A407F"/>
    <w:rsid w:val="42A272D7"/>
    <w:rsid w:val="42ED40A7"/>
    <w:rsid w:val="430B36D7"/>
    <w:rsid w:val="43113C60"/>
    <w:rsid w:val="431F2B9E"/>
    <w:rsid w:val="4321293B"/>
    <w:rsid w:val="43633775"/>
    <w:rsid w:val="43777BB1"/>
    <w:rsid w:val="437E1780"/>
    <w:rsid w:val="444E4A41"/>
    <w:rsid w:val="44677BE7"/>
    <w:rsid w:val="44DC7B70"/>
    <w:rsid w:val="44E77DF9"/>
    <w:rsid w:val="45227882"/>
    <w:rsid w:val="45337E94"/>
    <w:rsid w:val="45AC3261"/>
    <w:rsid w:val="45C6568A"/>
    <w:rsid w:val="46004D58"/>
    <w:rsid w:val="46346F69"/>
    <w:rsid w:val="46400FE1"/>
    <w:rsid w:val="46A032BD"/>
    <w:rsid w:val="46A21B8D"/>
    <w:rsid w:val="46A43542"/>
    <w:rsid w:val="46CE3573"/>
    <w:rsid w:val="47020FF1"/>
    <w:rsid w:val="474277DD"/>
    <w:rsid w:val="475F508C"/>
    <w:rsid w:val="4781147E"/>
    <w:rsid w:val="478613F5"/>
    <w:rsid w:val="47CA28E7"/>
    <w:rsid w:val="47E8478E"/>
    <w:rsid w:val="48267A2A"/>
    <w:rsid w:val="48687A6B"/>
    <w:rsid w:val="487D0DD8"/>
    <w:rsid w:val="490054AD"/>
    <w:rsid w:val="492B13D4"/>
    <w:rsid w:val="49346048"/>
    <w:rsid w:val="49DB39F0"/>
    <w:rsid w:val="49E463AB"/>
    <w:rsid w:val="49EB00F6"/>
    <w:rsid w:val="4A6D5066"/>
    <w:rsid w:val="4AC92A95"/>
    <w:rsid w:val="4B3D62D7"/>
    <w:rsid w:val="4B5063D8"/>
    <w:rsid w:val="4B7460B2"/>
    <w:rsid w:val="4B953A01"/>
    <w:rsid w:val="4B9F1A1C"/>
    <w:rsid w:val="4BB44CD7"/>
    <w:rsid w:val="4BE27A3B"/>
    <w:rsid w:val="4BFA7734"/>
    <w:rsid w:val="4C2B2C76"/>
    <w:rsid w:val="4C620B2F"/>
    <w:rsid w:val="4C6E3E96"/>
    <w:rsid w:val="4C765F64"/>
    <w:rsid w:val="4CA54EF8"/>
    <w:rsid w:val="4D5B7E3C"/>
    <w:rsid w:val="4D8A5EDB"/>
    <w:rsid w:val="4DDA4482"/>
    <w:rsid w:val="4E4668D6"/>
    <w:rsid w:val="4E4C23A8"/>
    <w:rsid w:val="4E691A8E"/>
    <w:rsid w:val="4E6E4FCC"/>
    <w:rsid w:val="4E9864BB"/>
    <w:rsid w:val="4EE117E0"/>
    <w:rsid w:val="4F3657E2"/>
    <w:rsid w:val="4F68092B"/>
    <w:rsid w:val="504436CE"/>
    <w:rsid w:val="504C1FFD"/>
    <w:rsid w:val="504F2274"/>
    <w:rsid w:val="5065756D"/>
    <w:rsid w:val="50EA5AEE"/>
    <w:rsid w:val="515A0D04"/>
    <w:rsid w:val="518E1410"/>
    <w:rsid w:val="51E45CBD"/>
    <w:rsid w:val="51F02E0A"/>
    <w:rsid w:val="51F906EF"/>
    <w:rsid w:val="520B3211"/>
    <w:rsid w:val="52342585"/>
    <w:rsid w:val="53390BC4"/>
    <w:rsid w:val="53B045EB"/>
    <w:rsid w:val="53DD1841"/>
    <w:rsid w:val="542D491D"/>
    <w:rsid w:val="544E7B9B"/>
    <w:rsid w:val="547A6E43"/>
    <w:rsid w:val="547E7E44"/>
    <w:rsid w:val="553901BC"/>
    <w:rsid w:val="55984B35"/>
    <w:rsid w:val="55A467BF"/>
    <w:rsid w:val="55C649AA"/>
    <w:rsid w:val="55DB75F5"/>
    <w:rsid w:val="564715F0"/>
    <w:rsid w:val="565D0AAA"/>
    <w:rsid w:val="56DD278A"/>
    <w:rsid w:val="56F73D90"/>
    <w:rsid w:val="57247754"/>
    <w:rsid w:val="57296201"/>
    <w:rsid w:val="57B22091"/>
    <w:rsid w:val="57B5181A"/>
    <w:rsid w:val="57DF05CE"/>
    <w:rsid w:val="58431027"/>
    <w:rsid w:val="5967798F"/>
    <w:rsid w:val="5A344260"/>
    <w:rsid w:val="5A3F312B"/>
    <w:rsid w:val="5AD6585D"/>
    <w:rsid w:val="5AF31760"/>
    <w:rsid w:val="5B2D05C8"/>
    <w:rsid w:val="5B9C6426"/>
    <w:rsid w:val="5BB43D07"/>
    <w:rsid w:val="5BCF2C61"/>
    <w:rsid w:val="5BE67CBB"/>
    <w:rsid w:val="5C286CCA"/>
    <w:rsid w:val="5C2F5987"/>
    <w:rsid w:val="5C9B1761"/>
    <w:rsid w:val="5CA272D2"/>
    <w:rsid w:val="5D004E37"/>
    <w:rsid w:val="5D286A60"/>
    <w:rsid w:val="5DA5610E"/>
    <w:rsid w:val="5DCA68A6"/>
    <w:rsid w:val="5DE17542"/>
    <w:rsid w:val="5E102F16"/>
    <w:rsid w:val="5E2F227F"/>
    <w:rsid w:val="5E930075"/>
    <w:rsid w:val="5E9C1BD2"/>
    <w:rsid w:val="5EB04DFC"/>
    <w:rsid w:val="5EDE1563"/>
    <w:rsid w:val="5EEC192B"/>
    <w:rsid w:val="5F07330C"/>
    <w:rsid w:val="5F3E2762"/>
    <w:rsid w:val="5F635FDB"/>
    <w:rsid w:val="5F803F14"/>
    <w:rsid w:val="5F9C5B13"/>
    <w:rsid w:val="5F9F675F"/>
    <w:rsid w:val="5FB44704"/>
    <w:rsid w:val="5FB448F2"/>
    <w:rsid w:val="5FC03C2B"/>
    <w:rsid w:val="5FFA6873"/>
    <w:rsid w:val="606677FF"/>
    <w:rsid w:val="60D908FA"/>
    <w:rsid w:val="611C1889"/>
    <w:rsid w:val="613B7C0C"/>
    <w:rsid w:val="617739A8"/>
    <w:rsid w:val="618C7DE2"/>
    <w:rsid w:val="61BD2117"/>
    <w:rsid w:val="61CB6201"/>
    <w:rsid w:val="6203647B"/>
    <w:rsid w:val="62793B43"/>
    <w:rsid w:val="627D0356"/>
    <w:rsid w:val="62DE6616"/>
    <w:rsid w:val="62E756DB"/>
    <w:rsid w:val="636566C5"/>
    <w:rsid w:val="63A90E47"/>
    <w:rsid w:val="64B07674"/>
    <w:rsid w:val="653D3D63"/>
    <w:rsid w:val="655C7206"/>
    <w:rsid w:val="65782FD7"/>
    <w:rsid w:val="65F35662"/>
    <w:rsid w:val="66771D9D"/>
    <w:rsid w:val="674D304A"/>
    <w:rsid w:val="67571D0C"/>
    <w:rsid w:val="680E5BA1"/>
    <w:rsid w:val="68324617"/>
    <w:rsid w:val="684E7CE6"/>
    <w:rsid w:val="68F84669"/>
    <w:rsid w:val="68FB723C"/>
    <w:rsid w:val="69374079"/>
    <w:rsid w:val="69400E09"/>
    <w:rsid w:val="6985339E"/>
    <w:rsid w:val="69945B8C"/>
    <w:rsid w:val="69A51B36"/>
    <w:rsid w:val="69F90BD9"/>
    <w:rsid w:val="6A044519"/>
    <w:rsid w:val="6A410892"/>
    <w:rsid w:val="6A5C04F2"/>
    <w:rsid w:val="6A757BA2"/>
    <w:rsid w:val="6AA85338"/>
    <w:rsid w:val="6ABF7D3C"/>
    <w:rsid w:val="6ADA6D39"/>
    <w:rsid w:val="6AF01484"/>
    <w:rsid w:val="6B456F48"/>
    <w:rsid w:val="6B5B0377"/>
    <w:rsid w:val="6B5F00A6"/>
    <w:rsid w:val="6C8B324A"/>
    <w:rsid w:val="6C950940"/>
    <w:rsid w:val="6D04234A"/>
    <w:rsid w:val="6D2B3114"/>
    <w:rsid w:val="6D430C32"/>
    <w:rsid w:val="6D584DA1"/>
    <w:rsid w:val="6D6D0054"/>
    <w:rsid w:val="6D824E0E"/>
    <w:rsid w:val="6DC350CB"/>
    <w:rsid w:val="6E0E25CC"/>
    <w:rsid w:val="6E284D27"/>
    <w:rsid w:val="6E782ECD"/>
    <w:rsid w:val="6EAF7A40"/>
    <w:rsid w:val="6EF70685"/>
    <w:rsid w:val="6F3949E1"/>
    <w:rsid w:val="6F3B68DF"/>
    <w:rsid w:val="6F8671F1"/>
    <w:rsid w:val="6FAB47AA"/>
    <w:rsid w:val="6FCA488F"/>
    <w:rsid w:val="7002435E"/>
    <w:rsid w:val="700446FF"/>
    <w:rsid w:val="700E2021"/>
    <w:rsid w:val="70182E00"/>
    <w:rsid w:val="70363E31"/>
    <w:rsid w:val="70367904"/>
    <w:rsid w:val="7067555B"/>
    <w:rsid w:val="707627A3"/>
    <w:rsid w:val="711B29EA"/>
    <w:rsid w:val="712F6044"/>
    <w:rsid w:val="713F2FBA"/>
    <w:rsid w:val="71683773"/>
    <w:rsid w:val="718659F9"/>
    <w:rsid w:val="72584853"/>
    <w:rsid w:val="72953018"/>
    <w:rsid w:val="72987BA8"/>
    <w:rsid w:val="72B24972"/>
    <w:rsid w:val="72B35750"/>
    <w:rsid w:val="736E0275"/>
    <w:rsid w:val="738855BE"/>
    <w:rsid w:val="73946415"/>
    <w:rsid w:val="739A7132"/>
    <w:rsid w:val="746D309F"/>
    <w:rsid w:val="74925C0D"/>
    <w:rsid w:val="75002A20"/>
    <w:rsid w:val="75100EB3"/>
    <w:rsid w:val="7519633D"/>
    <w:rsid w:val="753A73B2"/>
    <w:rsid w:val="757C5579"/>
    <w:rsid w:val="757E3556"/>
    <w:rsid w:val="75A4604E"/>
    <w:rsid w:val="75BE54CD"/>
    <w:rsid w:val="75DB2B29"/>
    <w:rsid w:val="76137B56"/>
    <w:rsid w:val="763A0FF7"/>
    <w:rsid w:val="763A2950"/>
    <w:rsid w:val="764F77A6"/>
    <w:rsid w:val="766F4CF5"/>
    <w:rsid w:val="76911B04"/>
    <w:rsid w:val="77090B20"/>
    <w:rsid w:val="77442BD0"/>
    <w:rsid w:val="77513DC2"/>
    <w:rsid w:val="77804BB8"/>
    <w:rsid w:val="77A276F4"/>
    <w:rsid w:val="77BC0536"/>
    <w:rsid w:val="77EA59C6"/>
    <w:rsid w:val="7800369C"/>
    <w:rsid w:val="780543A2"/>
    <w:rsid w:val="7806020A"/>
    <w:rsid w:val="780E5CA4"/>
    <w:rsid w:val="787050EA"/>
    <w:rsid w:val="787B2DE4"/>
    <w:rsid w:val="788201F6"/>
    <w:rsid w:val="78993D3A"/>
    <w:rsid w:val="79310C67"/>
    <w:rsid w:val="793A51DD"/>
    <w:rsid w:val="797338AC"/>
    <w:rsid w:val="7A1C245A"/>
    <w:rsid w:val="7A216A42"/>
    <w:rsid w:val="7A350089"/>
    <w:rsid w:val="7A903BE5"/>
    <w:rsid w:val="7AB8037B"/>
    <w:rsid w:val="7B371604"/>
    <w:rsid w:val="7BA67A02"/>
    <w:rsid w:val="7BD346ED"/>
    <w:rsid w:val="7BDA135D"/>
    <w:rsid w:val="7BEC4DFB"/>
    <w:rsid w:val="7C3034A9"/>
    <w:rsid w:val="7D0B3A53"/>
    <w:rsid w:val="7D2E6487"/>
    <w:rsid w:val="7DB47DA9"/>
    <w:rsid w:val="7E0378B0"/>
    <w:rsid w:val="7E204B5E"/>
    <w:rsid w:val="7E2D6C51"/>
    <w:rsid w:val="7F1B00C3"/>
    <w:rsid w:val="7F64141B"/>
    <w:rsid w:val="7FBB7011"/>
    <w:rsid w:val="7FBD6683"/>
    <w:rsid w:val="7FBF6F0A"/>
    <w:rsid w:val="7FE1772A"/>
    <w:rsid w:val="7FE1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Other|2"/>
    <w:basedOn w:val="1"/>
    <w:qFormat/>
    <w:uiPriority w:val="0"/>
    <w:pPr>
      <w:jc w:val="center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spacing w:line="44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4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Calibri" w:hAnsi="Calibri"/>
      <w:kern w:val="0"/>
      <w:szCs w:val="22"/>
    </w:rPr>
  </w:style>
  <w:style w:type="paragraph" w:customStyle="1" w:styleId="15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385</Words>
  <Characters>2196</Characters>
  <Lines>18</Lines>
  <Paragraphs>5</Paragraphs>
  <TotalTime>100</TotalTime>
  <ScaleCrop>false</ScaleCrop>
  <LinksUpToDate>false</LinksUpToDate>
  <CharactersWithSpaces>2576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2021-01-18T06:36:00Z</dcterms:created>
  <dc:creator>Lenovo</dc:creator>
  <cp:lastModifiedBy>晓风飞扬</cp:lastModifiedBy>
  <cp:lastPrinted>2020-01-10T01:32:00Z</cp:lastPrinted>
  <dcterms:modified xsi:type="dcterms:W3CDTF">2021-01-26T09:38:18Z</dcterms:modified>
  <dc:title>按照《国务院办公厅关于做好政府公报工作的通知》（国办发〔2018〕22号）及省政务公开办相关要求，经市政府同意，省新闻出版广电局批准，编印了《铜川市人民政府公报》（季刊，以下简称政府公报），现就有关事项通知如下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