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铜川市耀州区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永安路街道办事处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永安路街道办事处</w:t>
      </w:r>
      <w:r>
        <w:rPr>
          <w:rFonts w:hint="eastAsia" w:ascii="仿宋_GB2312" w:hAnsi="宋体" w:eastAsia="仿宋_GB2312"/>
          <w:sz w:val="32"/>
          <w:szCs w:val="32"/>
        </w:rPr>
        <w:t>认真贯彻落实《中华人民共和国政府信息公开条例》和《铜川市政府信息公开规定》及有关政府信息公开工作的要求，坚持将政务信息公开作为推动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政务</w:t>
      </w:r>
      <w:r>
        <w:rPr>
          <w:rFonts w:hint="eastAsia" w:ascii="仿宋_GB2312" w:hAnsi="宋体" w:eastAsia="仿宋_GB2312"/>
          <w:sz w:val="32"/>
          <w:szCs w:val="32"/>
        </w:rPr>
        <w:t>改革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规范</w:t>
      </w:r>
      <w:r>
        <w:rPr>
          <w:rFonts w:hint="eastAsia" w:ascii="仿宋_GB2312" w:hAnsi="宋体" w:eastAsia="仿宋_GB2312"/>
          <w:sz w:val="32"/>
          <w:szCs w:val="32"/>
        </w:rPr>
        <w:t>的重要举措，健全工作机制，强化工作措施，不断完善政务公开内容，畅通政务公开渠道，较好完成了信息公开各项工作任务，有效保障了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群众对街道各项工作</w:t>
      </w:r>
      <w:r>
        <w:rPr>
          <w:rFonts w:hint="eastAsia" w:ascii="仿宋_GB2312" w:hAnsi="宋体" w:eastAsia="仿宋_GB2312"/>
          <w:sz w:val="32"/>
          <w:szCs w:val="32"/>
        </w:rPr>
        <w:t>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永安路街道</w:t>
      </w:r>
      <w:r>
        <w:rPr>
          <w:rFonts w:hint="eastAsia" w:ascii="仿宋_GB2312" w:hAnsi="宋体" w:eastAsia="仿宋_GB2312"/>
          <w:sz w:val="32"/>
          <w:szCs w:val="32"/>
        </w:rPr>
        <w:t>主动公开政务信息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155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微信公众号公开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154</w:t>
      </w:r>
      <w:r>
        <w:rPr>
          <w:rFonts w:hint="eastAsia" w:ascii="仿宋_GB2312" w:hAnsi="宋体" w:eastAsia="仿宋_GB2312"/>
          <w:sz w:val="32"/>
          <w:szCs w:val="32"/>
        </w:rPr>
        <w:t>条。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永安办</w:t>
      </w:r>
      <w:r>
        <w:rPr>
          <w:rFonts w:hint="eastAsia" w:ascii="仿宋_GB2312" w:hAnsi="宋体" w:eastAsia="仿宋_GB2312"/>
          <w:sz w:val="32"/>
          <w:szCs w:val="32"/>
        </w:rPr>
        <w:t>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，我办</w:t>
      </w:r>
      <w:r>
        <w:rPr>
          <w:rFonts w:hint="eastAsia" w:ascii="仿宋_GB2312" w:hAnsi="宋体" w:eastAsia="仿宋_GB2312"/>
          <w:sz w:val="32"/>
          <w:szCs w:val="32"/>
        </w:rPr>
        <w:t>全面落实政府信息公开要求，稳步拓展公开范围。围绕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街道中心工作完成各项政策宣传及</w:t>
      </w:r>
      <w:r>
        <w:rPr>
          <w:rFonts w:hint="eastAsia" w:ascii="仿宋_GB2312" w:hAnsi="宋体" w:eastAsia="仿宋_GB2312"/>
          <w:sz w:val="32"/>
          <w:szCs w:val="32"/>
        </w:rPr>
        <w:t>创建文明城市、提升城乡人居环境等方面落实情况的公开工作；实时公开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散煤治理设备改造、老旧小区改造等项目</w:t>
      </w:r>
      <w:r>
        <w:rPr>
          <w:rFonts w:hint="eastAsia" w:ascii="仿宋_GB2312" w:hAnsi="宋体" w:eastAsia="仿宋_GB2312"/>
          <w:sz w:val="32"/>
          <w:szCs w:val="32"/>
        </w:rPr>
        <w:t>招投标信息以及中标情况，并公布监督电话方便群众监督询问。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永安办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政府网站。二是利用微信公众号、公示栏等方式及时向社会发布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永安办</w:t>
      </w:r>
      <w:r>
        <w:rPr>
          <w:rFonts w:hint="eastAsia" w:ascii="仿宋_GB2312" w:hAnsi="宋体" w:eastAsia="仿宋_GB2312"/>
          <w:sz w:val="32"/>
          <w:szCs w:val="32"/>
        </w:rPr>
        <w:t>收到政协提案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1件，已答复并在区政府网站公开发布。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pStyle w:val="2"/>
        <w:rPr>
          <w:rFonts w:ascii="黑体" w:hAnsi="宋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113.9万元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4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我办</w:t>
      </w:r>
      <w:r>
        <w:rPr>
          <w:rFonts w:hint="eastAsia" w:ascii="仿宋_GB2312" w:hAnsi="宋体" w:eastAsia="仿宋_GB2312"/>
          <w:sz w:val="32"/>
          <w:szCs w:val="32"/>
        </w:rPr>
        <w:t>在信息公开工作取得了一定成效，但仍存在一些问题：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一是政务信息公开渠道单一；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是政务信息公开在内容上还需多元化、全面化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我办</w:t>
      </w:r>
      <w:r>
        <w:rPr>
          <w:rFonts w:hint="eastAsia" w:ascii="仿宋_GB2312" w:hAnsi="宋体" w:eastAsia="仿宋_GB2312"/>
          <w:sz w:val="32"/>
          <w:szCs w:val="32"/>
        </w:rPr>
        <w:t>将以建设高效服务型机关为目标，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/>
          <w:sz w:val="32"/>
          <w:szCs w:val="32"/>
        </w:rPr>
        <w:t>健全工作机制，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努力</w:t>
      </w:r>
      <w:r>
        <w:rPr>
          <w:rFonts w:hint="eastAsia" w:ascii="仿宋_GB2312" w:hAnsi="宋体" w:eastAsia="仿宋_GB2312"/>
          <w:sz w:val="32"/>
          <w:szCs w:val="32"/>
        </w:rPr>
        <w:t>加大政务公开范围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和透明度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不断</w:t>
      </w:r>
      <w:r>
        <w:rPr>
          <w:rFonts w:hint="eastAsia" w:ascii="仿宋_GB2312" w:hAnsi="宋体" w:eastAsia="仿宋_GB2312"/>
          <w:sz w:val="32"/>
          <w:szCs w:val="32"/>
        </w:rPr>
        <w:t>畅通群众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监督</w:t>
      </w:r>
      <w:r>
        <w:rPr>
          <w:rFonts w:hint="eastAsia" w:ascii="仿宋_GB2312" w:hAnsi="宋体" w:eastAsia="仿宋_GB2312"/>
          <w:sz w:val="32"/>
          <w:szCs w:val="32"/>
        </w:rPr>
        <w:t>渠道，及时回应群众关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注的热点问题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/>
          <w:sz w:val="32"/>
          <w:szCs w:val="32"/>
        </w:rPr>
        <w:t>提升服务水平和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效率。</w:t>
      </w:r>
    </w:p>
    <w:p>
      <w:pPr>
        <w:pStyle w:val="7"/>
        <w:tabs>
          <w:tab w:val="left" w:pos="1210"/>
        </w:tabs>
        <w:spacing w:line="600" w:lineRule="exact"/>
        <w:ind w:firstLine="578"/>
        <w:rPr>
          <w:rFonts w:hint="default"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0"/>
    <w:p>
      <w:pPr>
        <w:pStyle w:val="2"/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ind w:firstLine="3840" w:firstLineChars="1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铜川市耀州区永安路街道办事处</w:t>
      </w:r>
    </w:p>
    <w:p>
      <w:pPr>
        <w:pStyle w:val="2"/>
        <w:ind w:firstLine="5120" w:firstLineChars="1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2021年1月19日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DE04"/>
    <w:multiLevelType w:val="singleLevel"/>
    <w:tmpl w:val="3527DE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8645F2"/>
    <w:rsid w:val="00884729"/>
    <w:rsid w:val="00A57269"/>
    <w:rsid w:val="082A1713"/>
    <w:rsid w:val="0C2A1628"/>
    <w:rsid w:val="1D367534"/>
    <w:rsid w:val="302F6DDA"/>
    <w:rsid w:val="35CC7254"/>
    <w:rsid w:val="3BC86B87"/>
    <w:rsid w:val="436D5A1B"/>
    <w:rsid w:val="524C7A06"/>
    <w:rsid w:val="54327930"/>
    <w:rsid w:val="5E5E07C3"/>
    <w:rsid w:val="694C38D2"/>
    <w:rsid w:val="6C277B7A"/>
    <w:rsid w:val="778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6"/>
    <w:qFormat/>
    <w:uiPriority w:val="99"/>
    <w:rPr>
      <w:rFonts w:ascii="宋体" w:hAnsi="Courier New" w:cs="Courier New"/>
    </w:rPr>
  </w:style>
  <w:style w:type="character" w:customStyle="1" w:styleId="6">
    <w:name w:val="Plain Text Char"/>
    <w:basedOn w:val="5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2021-01-19T06:29:00Z</cp:lastPrinted>
  <dcterms:modified xsi:type="dcterms:W3CDTF">2021-01-25T09:26:18Z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