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铜川市耀州区审计局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2019年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根据《中华人民共和国政府信息公开条例》（以下简称《条例》）规定，现公布《铜川市耀州区审计局201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年政府信息公开工作报告》。本报告中所列数据的统计期限自201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年1月1日起，至201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bookmark28"/>
      <w:r>
        <w:rPr>
          <w:rFonts w:hint="eastAsia" w:eastAsia="仿宋_GB2312" w:cs="Times New Roman"/>
          <w:sz w:val="32"/>
          <w:szCs w:val="32"/>
          <w:lang w:val="en-US" w:eastAsia="zh-CN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，耀州区审计局紧紧围绕区委和区政府中心工作，严格按照省市政务公开工作的要求，深入贯彻中共中央办公厅、国务院办公厅《关于全面推进政务公开工作的意见》及《条例》，加强组织领导、完善制度机制、加大公开力度、强化监督检查，积极推进全局政务公开工作，进一步保障公民、法人和其他组织依法获取审计部门各类信息，提高了政府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zh-CN" w:eastAsia="zh-CN"/>
        </w:rPr>
      </w:pPr>
      <w:r>
        <w:rPr>
          <w:rFonts w:hint="eastAsia" w:eastAsia="仿宋_GB2312" w:cs="Times New Roman"/>
          <w:sz w:val="32"/>
          <w:szCs w:val="32"/>
          <w:lang w:val="zh-CN" w:eastAsia="zh-CN"/>
        </w:rPr>
        <w:t>（二）主动公开信息情况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2019年，区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审计局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主动公开政务信息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条，其中区政府网站公开12条，包括铜川市</w:t>
      </w:r>
      <w:r>
        <w:rPr>
          <w:rFonts w:hint="eastAsia" w:eastAsia="仿宋_GB2312" w:cs="Times New Roman"/>
          <w:sz w:val="32"/>
          <w:szCs w:val="32"/>
          <w:lang w:val="zh-CN" w:eastAsia="zh-CN"/>
        </w:rPr>
        <w:t>耀州区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审计局201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年审计项目计划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1条、审计结果公告9条、本单位部门预算、部门决算2条.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（三）依申请公开政府信息情况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2019年，区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审计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局未受理依申请公开事项。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（四）政府信息管理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审计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局2019年政务信息公开工作，全面落实政府信息公开要求，稳步拓展公开范围。围绕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审计情况，向社会发布审计结果公告。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（五）平台建设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区审计局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年政府信息公开载体主要依托二个渠道进行公开，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政府网站。政府网站是区审计</w:t>
      </w:r>
      <w:bookmarkStart w:id="5" w:name="_GoBack"/>
      <w:bookmarkEnd w:id="5"/>
      <w:r>
        <w:rPr>
          <w:rFonts w:hint="eastAsia" w:eastAsia="仿宋_GB2312" w:cs="Times New Roman"/>
          <w:sz w:val="32"/>
          <w:szCs w:val="32"/>
          <w:lang w:val="en-US" w:eastAsia="zh-CN"/>
        </w:rPr>
        <w:t>局政府信息公开的第一平台。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利用公示栏等方式及时向发布局内相关信息。因审计工作特殊性，微信公众账号已于2019年10月7日关停。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（六）人大建议和政协提案办理结果公开情况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年区审计局未收到需书面回复的人大建议及政协提案。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zh-CN" w:eastAsia="zh-CN"/>
        </w:rPr>
      </w:pPr>
      <w:r>
        <w:rPr>
          <w:rFonts w:hint="default" w:ascii="黑体" w:hAnsi="黑体" w:eastAsia="黑体" w:cs="黑体"/>
          <w:sz w:val="32"/>
          <w:szCs w:val="32"/>
          <w:lang w:val="zh-CN" w:eastAsia="zh-CN"/>
        </w:rPr>
        <w:t>二</w:t>
      </w:r>
      <w:bookmarkEnd w:id="0"/>
      <w:r>
        <w:rPr>
          <w:rFonts w:hint="default" w:ascii="黑体" w:hAnsi="黑体" w:eastAsia="黑体" w:cs="黑体"/>
          <w:sz w:val="32"/>
          <w:szCs w:val="32"/>
          <w:lang w:val="zh-CN" w:eastAsia="zh-CN"/>
        </w:rPr>
        <w:t>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 w:eastAsia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1" w:name="bookmark29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三</w:t>
      </w:r>
      <w:bookmarkEnd w:id="1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val="zh-CN" w:eastAsia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val="zh-CN" w:eastAsia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val="zh-CN" w:eastAsia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zh-CN" w:eastAsia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val="zh-CN" w:eastAsia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6.</w:t>
            </w:r>
            <w:r>
              <w:rPr>
                <w:rFonts w:hint="eastAsia"/>
                <w:lang w:val="zh-CN" w:eastAsia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7.</w:t>
            </w:r>
            <w:r>
              <w:rPr>
                <w:rFonts w:hint="eastAsia"/>
                <w:lang w:val="zh-CN" w:eastAsia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8.</w:t>
            </w:r>
            <w:r>
              <w:rPr>
                <w:rFonts w:hint="eastAsia"/>
                <w:lang w:val="zh-CN" w:eastAsia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val="zh-CN" w:eastAsia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val="zh-CN" w:eastAsia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val="zh-CN" w:eastAsia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val="zh-CN" w:eastAsia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val="zh-CN" w:eastAsia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val="zh-CN" w:eastAsia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4.</w:t>
            </w:r>
            <w:r>
              <w:rPr>
                <w:rFonts w:hint="eastAsia"/>
                <w:lang w:val="zh-CN" w:eastAsia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val="zh-CN" w:eastAsia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bottom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bottom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2" w:name="bookmark30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四</w:t>
      </w:r>
      <w:bookmarkEnd w:id="2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  <w:lang w:val="zh-CN" w:eastAsia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3" w:name="bookmark31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五</w:t>
      </w:r>
      <w:bookmarkEnd w:id="3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我局201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信息公开工作取得了一定成效，但与新形势下审计工作新要求和公众期盼相比，还存在一些不足和问题，比如公开项目还需创新，运用新媒体的水平需进一步提升，审计公告专业术语较多，通俗易懂性还需提高，与社会各界的沟通有待增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，耀州区审计局将继续认真落实国家和省、市信息公开工作要求，进一步健全信息公开机制，深化主动公开内容，加强审计信息解读，创新信息公开渠道，优化信息公开服务，强化信息公开指导，不断推进政府信息公开工作，切实提升政府信息公开的效果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zh-CN" w:eastAsia="zh-CN"/>
        </w:rPr>
      </w:pPr>
      <w:bookmarkStart w:id="4" w:name="bookmark32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六</w:t>
      </w:r>
      <w:bookmarkEnd w:id="4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、无其他需要报告的事项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9246B"/>
    <w:rsid w:val="10830C33"/>
    <w:rsid w:val="183D56B0"/>
    <w:rsid w:val="1C0861BD"/>
    <w:rsid w:val="2F092F07"/>
    <w:rsid w:val="7B5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晓风飞扬</cp:lastModifiedBy>
  <dcterms:modified xsi:type="dcterms:W3CDTF">2021-01-21T02:22:24Z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