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本次检验项目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一、餐饮食品</w:t>
      </w:r>
    </w:p>
    <w:p>
      <w:pPr>
        <w:pStyle w:val="2"/>
        <w:numPr>
          <w:ilvl w:val="0"/>
          <w:numId w:val="0"/>
        </w:num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食品整治办﹝2008﹞3号、GB 2760-2014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、卫生部、国家食品药品监督管理局公告2012年第10号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指标的要求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319" w:leftChars="152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餐饮食品的抽检项目包括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蒂巴因、可待因、吗啡、那可丁、罂粟碱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二、淀粉及淀粉制品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2762-2017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粉条的抽检项目包括二氧化硫残留量、铅（以Pb计）</w:t>
      </w:r>
    </w:p>
    <w:p>
      <w:pPr>
        <w:adjustRightInd w:val="0"/>
        <w:spacing w:line="640" w:lineRule="exact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color w:val="auto"/>
          <w:sz w:val="32"/>
          <w:szCs w:val="32"/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糕点的抽检项目包括苯甲酸及其钠盐（以苯甲酸计）、山梨酸及其钾盐（以山梨酸计）、糖精钠（以糖精计）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四、粮食加工品</w:t>
      </w:r>
    </w:p>
    <w:p>
      <w:pPr>
        <w:adjustRightInd w:val="0"/>
        <w:spacing w:line="640" w:lineRule="exact"/>
        <w:ind w:left="420" w:leftChars="200" w:firstLine="640" w:firstLineChars="200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DBS61/0011-2016《</w:t>
      </w:r>
      <w:r>
        <w:rPr>
          <w:rFonts w:ascii="Verdana" w:hAnsi="Verdana" w:eastAsia="宋体" w:cs="Verdana"/>
          <w:i w:val="0"/>
          <w:caps w:val="0"/>
          <w:color w:val="auto"/>
          <w:spacing w:val="0"/>
          <w:sz w:val="30"/>
          <w:szCs w:val="30"/>
          <w:shd w:val="clear" w:fill="FFFFFF"/>
        </w:rPr>
        <w:t>食品安全地方标准 凉皮、凉面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凉皮苯甲酸及其钠盐（以苯甲酸计）、黄曲霉毒素 B₁、山梨酸及其钾盐（以山梨酸计）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eastAsia="黑体" w:cs="黑体"/>
          <w:color w:val="auto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黑体" w:eastAsia="黑体" w:cs="黑体"/>
          <w:color w:val="auto"/>
          <w:sz w:val="32"/>
          <w:szCs w:val="32"/>
          <w:shd w:val="clear" w:color="auto" w:fill="auto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shd w:val="clear" w:color="auto" w:fill="auto"/>
          <w:lang w:eastAsia="zh-CN"/>
        </w:rPr>
        <w:t>肉</w:t>
      </w:r>
      <w:r>
        <w:rPr>
          <w:rFonts w:hint="eastAsia" w:ascii="黑体" w:eastAsia="黑体" w:cs="黑体"/>
          <w:color w:val="auto"/>
          <w:sz w:val="32"/>
          <w:szCs w:val="32"/>
          <w:shd w:val="clear" w:color="auto" w:fill="auto"/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酱卤肉苯甲酸及其钠盐（以苯甲酸计）、山梨酸及其钾盐（以山梨酸计）、脱氢乙酸及其钠盐（以脱氢乙酸计）、亚硝酸盐(以亚硝酸钠计)、胭脂红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auto"/>
          <w:sz w:val="32"/>
          <w:szCs w:val="32"/>
        </w:rPr>
        <w:t>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2763-2019《食品安全国家标准 食品中农药最大残留限量》、GB 2762-2017《食品安全国家标准 食物中污染物限量》、GB 31650-2019《食品安全国家标准 食品中兽药最大残留限量》、农业部公告第560号、农业农村部公告第250号、农业部公告第2292号。</w:t>
      </w:r>
    </w:p>
    <w:p>
      <w:pPr>
        <w:numPr>
          <w:ilvl w:val="0"/>
          <w:numId w:val="1"/>
        </w:numPr>
        <w:adjustRightInd w:val="0"/>
        <w:spacing w:line="640" w:lineRule="exact"/>
        <w:ind w:left="420" w:leftChars="200" w:firstLine="320" w:firstLineChars="1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检验项目</w:t>
      </w:r>
    </w:p>
    <w:p>
      <w:pPr>
        <w:adjustRightInd w:val="0"/>
        <w:spacing w:line="640" w:lineRule="exact"/>
        <w:ind w:firstLine="64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菠菜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的抽检项目包括阿维菌素、毒死蜱、氟虫腈、甲基异柳磷、克百威（以克百威及3-羟基克百威之和计）、氧乐果</w:t>
      </w:r>
    </w:p>
    <w:p>
      <w:pPr>
        <w:numPr>
          <w:numId w:val="0"/>
        </w:numPr>
        <w:adjustRightInd w:val="0"/>
        <w:spacing w:line="64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淡水鱼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的抽检项目包括地西泮、恩诺沙星（以恩诺沙星与环丙沙星之和计）、呋喃唑酮代谢物（AOZ）、孔雀石绿（孔雀石绿及其代谢物隐色孔雀石绿残留量之和）、氯霉素、诺氟沙星（氟哌酸）、培氟沙星、氧氟沙星</w:t>
      </w:r>
    </w:p>
    <w:p>
      <w:pPr>
        <w:numPr>
          <w:numId w:val="0"/>
        </w:numPr>
        <w:adjustRightInd w:val="0"/>
        <w:spacing w:line="640" w:lineRule="exact"/>
        <w:ind w:left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豆芽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的抽检项目包括4-氯苯氧乙酸钠（以4-氯苯氧乙酸计）、6-苄基腺嘌呤（6-BA）、赤霉素、铅（以Pb计）、亚硫酸盐（以SO₂计）</w:t>
      </w:r>
    </w:p>
    <w:p>
      <w:pPr>
        <w:numPr>
          <w:numId w:val="0"/>
        </w:num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柑、橘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的抽检项目包括丙溴磷、克百威（以克百威及3-羟基克百威之和计）、联苯菊酯、三唑磷、水胺硫磷、氧乐果</w:t>
      </w:r>
    </w:p>
    <w:p>
      <w:pPr>
        <w:pStyle w:val="2"/>
        <w:numPr>
          <w:numId w:val="0"/>
        </w:num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鸡蛋的检测项目包括恩诺沙星（以恩诺沙星与环丙沙星之和计）、氟苯尼考(氟甲砜霉素)、氯霉素、诺氟沙星（氟哌酸）、氧氟沙星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鸡肉的检测项目包括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金刚烷胺、培氟沙星、沙拉沙星、氧氟沙星</w:t>
      </w:r>
    </w:p>
    <w:p>
      <w:pPr>
        <w:numPr>
          <w:numId w:val="0"/>
        </w:num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豇豆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的抽检项目包括氟虫腈、甲胺磷、克百威（以克百威及3-羟基克百威之和计）、灭多威、灭蝇胺、水胺硫磷、氧乐果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辣椒的抽检项目包括丙溴磷、克百威（以克百威及3-羟基克百威之和计）、灭多威、氧乐果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韭菜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的抽检项目包括敌敌畏、毒死蜱、腐霉利、甲胺磷、甲拌磷、克百威（以克百威及3-羟基克百威之和计）、氧乐果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辣椒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的抽检项目包括丙溴磷、克百威（以克百威及3-羟基克百威之和计）、灭多威、氧乐果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普通白菜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的抽检项目啶虫脒、毒死蜱、氟虫腈、久效磷、涕灭威（以涕灭威、涕灭威砜、涕灭威亚砜之和计）、氧乐果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芹菜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的抽检项目包括毒死蜱、氟虫腈、甲拌磷、甲基异柳磷、克百威（以克百威及3-羟基克百威之和计）、马拉硫磷、水胺硫磷、氧乐果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香蕉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的抽检项目包括吡唑醚菌酯、对硫磷、辛硫磷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油麦菜的抽检项目包括氟虫腈、甲胺磷、克百威（以克百威及3-羟基克百威之和计）、灭多威、氧乐果。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GB 2716《</w:t>
      </w:r>
      <w:r>
        <w:rPr>
          <w:rFonts w:ascii="Verdana" w:hAnsi="Verdana" w:eastAsia="宋体" w:cs="Verdana"/>
          <w:i w:val="0"/>
          <w:caps w:val="0"/>
          <w:color w:val="auto"/>
          <w:spacing w:val="0"/>
          <w:sz w:val="30"/>
          <w:szCs w:val="30"/>
          <w:shd w:val="clear" w:fill="FFFFFF"/>
        </w:rPr>
        <w:t>食品安全国家标准 植物油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食用油、油脂及其制品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过氧化值、溶剂残留量、酸价(KOH)、特丁基对苯二酚（TBHQ）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八、蔬菜制品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蔬菜制品的抽检参数苯甲酸及其钠盐（以苯甲酸计）、山梨酸及其钾盐（以山梨酸计）、糖精钠（以糖精计）、甜蜜素（以环己基氨基磺酸计）、脱氢乙酸及其钠盐（以脱氢乙酸计）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</w:t>
      </w:r>
      <w:bookmarkStart w:id="0" w:name="_GoBack"/>
      <w:bookmarkEnd w:id="0"/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GB/T 18186-2000《酿造酱油》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调味品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的抽检项目包括氨基酸态氮（以氮计）、苯甲酸及其钠盐（以苯甲酸计）、山梨酸及其钾盐（以山梨酸计）、糖精钠（以糖精计）、脱氢乙酸及其钠盐（以脱氢乙酸计）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E7B1"/>
    <w:multiLevelType w:val="singleLevel"/>
    <w:tmpl w:val="3E16E7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2130ED1"/>
    <w:rsid w:val="03BA0044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0E1C22B2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94075F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0A76B8"/>
    <w:rsid w:val="30845BB0"/>
    <w:rsid w:val="31600389"/>
    <w:rsid w:val="35115497"/>
    <w:rsid w:val="35B41718"/>
    <w:rsid w:val="377B7005"/>
    <w:rsid w:val="378E3A18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BE3674"/>
    <w:rsid w:val="4DAF4F38"/>
    <w:rsid w:val="4E006D4F"/>
    <w:rsid w:val="4F7E54FA"/>
    <w:rsid w:val="4FA363D8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D00D7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8C4152E"/>
    <w:rsid w:val="69AB3CF4"/>
    <w:rsid w:val="6B1227CB"/>
    <w:rsid w:val="6C735102"/>
    <w:rsid w:val="6CAB0848"/>
    <w:rsid w:val="6CCD55D3"/>
    <w:rsid w:val="6CF76CF6"/>
    <w:rsid w:val="6E1B2514"/>
    <w:rsid w:val="6EA51F3D"/>
    <w:rsid w:val="6F075638"/>
    <w:rsid w:val="6F1B07FC"/>
    <w:rsid w:val="6F4456B5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2F174C5"/>
    <w:rsid w:val="735A7694"/>
    <w:rsid w:val="758830F1"/>
    <w:rsid w:val="7609116C"/>
    <w:rsid w:val="79826E4A"/>
    <w:rsid w:val="79EF3DBF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77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2020-09-29T08:39:59Z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