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铜川市耀州区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锦阳路街道办事处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2019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年政府信息公开工作年度报告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推进政府信息公开是贯彻和落实《中华人民共和国政府信息公开条例》的重要举措，是建设“服务政府、责任政府、法治政府”的一项重要工作。锦阳路街道办事处认真贯彻落实《中华人民共和国政府信息公开条例》和市区关于全面推进政务公开工作的系列部署，结合我办工作实际，及时、准确地向社会公开政府信息，保障公民知情权，参与权和监督权，把推进政府信息公开与转变政府职能、规范权力运行、促进依法行政紧密结合起来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锦阳路街道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办事处通过信息简报、微信公众号、LED显示屏、政府公开栏等形式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/>
          <w:sz w:val="32"/>
          <w:szCs w:val="32"/>
        </w:rPr>
        <w:t>条，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公开内容包括扶贫资金、农业信息、民政救助、项目建设等、各类信息，公开的各类信息与群众的生活息息相关，公开信息</w:t>
      </w:r>
      <w:r>
        <w:rPr>
          <w:rFonts w:hint="eastAsia" w:ascii="仿宋_GB2312" w:hAnsi="宋体" w:eastAsia="仿宋_GB2312"/>
          <w:sz w:val="32"/>
          <w:szCs w:val="32"/>
        </w:rPr>
        <w:t>及时宣传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我办的</w:t>
      </w:r>
      <w:r>
        <w:rPr>
          <w:rFonts w:hint="eastAsia" w:ascii="仿宋_GB2312" w:hAnsi="宋体" w:eastAsia="仿宋_GB2312"/>
          <w:sz w:val="32"/>
          <w:szCs w:val="32"/>
        </w:rPr>
        <w:t>发展动态、工作亮点及成效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、也推进了办事处办公公开化、透明化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锦阳路街道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办事处未收到信息公开申请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（四）政府信息管理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情况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一是完善制度建设，强化审批管理。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锦阳路街道办事处建立健全政府信息公开工作制度，严格落实政府信息公开保密工作程序，健全信息发布保密审查机制，做到“一事一议一审一批”，落实政府信息公开的保密检查及不予公开信息的审查工作。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二是明确公开流程，回应社会关切。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全面推行办事公开制度，重大决策广泛听取干部职工意见，经街道党委、办事处研究后及时公开。按照要求进行上墙公开，设立了举报箱、投诉电话。对业务工作内办事的依据、程序、时限和方式、方法及结果予以明确规定，同时，建立来访登记制度，及时、妥善地解答群众咨询，回应社会关切，做到来访件件有着落、事事有结果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监督保障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情况</w:t>
      </w:r>
    </w:p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进一步强化主体责任，落实监督保障机制，规范政务信息公开工作，完善政务公开工作责任考核制度，把政务公开工作的具体任务落实到各科室，作为年终绩效考评的重要依据。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锦阳路街道办事处</w:t>
      </w:r>
      <w:r>
        <w:rPr>
          <w:rFonts w:ascii="仿宋_GB2312" w:hAnsi="宋体" w:eastAsia="仿宋_GB2312"/>
          <w:color w:val="auto"/>
          <w:sz w:val="32"/>
          <w:szCs w:val="32"/>
        </w:rPr>
        <w:t>2019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年政府信息公开载体主要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依托</w:t>
      </w:r>
      <w:r>
        <w:rPr>
          <w:rFonts w:hint="eastAsia" w:ascii="仿宋_GB2312" w:hAnsi="宋体" w:eastAsia="仿宋_GB2312"/>
          <w:sz w:val="32"/>
          <w:szCs w:val="32"/>
        </w:rPr>
        <w:t>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/>
          <w:sz w:val="32"/>
          <w:szCs w:val="32"/>
        </w:rPr>
        <w:t>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）人大建议和政协提案办理结果公开情况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锦阳路街道办事处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未</w:t>
      </w:r>
      <w:r>
        <w:rPr>
          <w:rFonts w:hint="eastAsia" w:ascii="仿宋_GB2312" w:hAnsi="宋体" w:eastAsia="仿宋_GB2312"/>
          <w:sz w:val="32"/>
          <w:szCs w:val="32"/>
        </w:rPr>
        <w:t>收到需书面回复的人大建议及政协提案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本年增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本年增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本年增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color w:val="auto"/>
          <w:sz w:val="18"/>
          <w:szCs w:val="18"/>
        </w:rPr>
        <w:br w:type="page"/>
      </w: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1.工作中存在主要问题和困难。一是公开内容需要进一步深化。现有主动公开的政府信息与公众的需求还存在一些距离，有关决策、规定、规划、计划、方案的草案公开、听取公众意见方面需要进一步加强。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ascii="仿宋_GB2312" w:eastAsia="仿宋_GB2312"/>
          <w:sz w:val="32"/>
          <w:szCs w:val="32"/>
        </w:rPr>
        <w:t>是公开形式的便民性需要进一步提高。我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ascii="仿宋_GB2312" w:eastAsia="仿宋_GB2312"/>
          <w:sz w:val="32"/>
          <w:szCs w:val="32"/>
        </w:rPr>
        <w:t>主要通过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LED显示屏、公开栏</w:t>
      </w:r>
      <w:r>
        <w:rPr>
          <w:rFonts w:ascii="仿宋_GB2312" w:eastAsia="仿宋_GB2312"/>
          <w:sz w:val="32"/>
          <w:szCs w:val="32"/>
        </w:rPr>
        <w:t>等形式公开政府信息，适合农村群众查阅的公开形式不够丰富。</w:t>
      </w:r>
    </w:p>
    <w:p>
      <w:pPr>
        <w:pStyle w:val="19"/>
        <w:tabs>
          <w:tab w:val="left" w:pos="1210"/>
        </w:tabs>
        <w:spacing w:line="600" w:lineRule="exact"/>
        <w:ind w:firstLine="57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2.具体的解决办法和改进措施。一是深化公开内容，加强政府信息公开信息梳理。重点推进公权力大、公益性强、公众关注度高的政府信息的公开，着重抓好医疗卫生、劳动就业、</w:t>
      </w:r>
      <w:r>
        <w:rPr>
          <w:rFonts w:hint="eastAsia" w:ascii="仿宋_GB2312" w:eastAsia="仿宋_GB2312"/>
          <w:sz w:val="32"/>
          <w:szCs w:val="32"/>
          <w:lang w:eastAsia="zh-CN"/>
        </w:rPr>
        <w:t>环境保障</w:t>
      </w:r>
      <w:r>
        <w:rPr>
          <w:rFonts w:hint="eastAsia" w:ascii="仿宋_GB2312" w:eastAsia="仿宋_GB2312"/>
          <w:sz w:val="32"/>
          <w:szCs w:val="32"/>
        </w:rPr>
        <w:t>、城乡建设、房屋拆迁等方面的政府信息公开。拓展政府信息内容深度，试行对涉及民生、公众关注度高的规范性文件等政府信息开展相关解读工作。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是丰富公开形式，进一步推动政府信息公开工作创新。围绕政府信息公开工作的新情况和新问题，加强调查研究，深入总结研究新形势下政府信息公开工作的特点和规律，积极探索推进政府信息公开工作的新思路、新举措，不断拓展政府信息公开的深度和广度，不断完善政府信息公开的制度和措施，不断提高政府信息公开工作的质量和水平。</w:t>
      </w:r>
      <w:bookmarkStart w:id="0" w:name="bookmark32"/>
    </w:p>
    <w:p>
      <w:pPr>
        <w:pStyle w:val="19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69"/>
    <w:rsid w:val="008645F2"/>
    <w:rsid w:val="00884729"/>
    <w:rsid w:val="00A57269"/>
    <w:rsid w:val="097B1705"/>
    <w:rsid w:val="0BFD16CA"/>
    <w:rsid w:val="0C2A1628"/>
    <w:rsid w:val="0EA40E59"/>
    <w:rsid w:val="0F82109E"/>
    <w:rsid w:val="10333D4D"/>
    <w:rsid w:val="19C8000F"/>
    <w:rsid w:val="1AA50F3A"/>
    <w:rsid w:val="2080546E"/>
    <w:rsid w:val="2A281D2B"/>
    <w:rsid w:val="3BC86B87"/>
    <w:rsid w:val="405F45B8"/>
    <w:rsid w:val="434D2A96"/>
    <w:rsid w:val="451B6239"/>
    <w:rsid w:val="4A810FC6"/>
    <w:rsid w:val="4AF649B2"/>
    <w:rsid w:val="4C4E7E46"/>
    <w:rsid w:val="524C7A06"/>
    <w:rsid w:val="53D04C8A"/>
    <w:rsid w:val="54327930"/>
    <w:rsid w:val="5E5E07C3"/>
    <w:rsid w:val="6110406F"/>
    <w:rsid w:val="64BE2522"/>
    <w:rsid w:val="66A3626B"/>
    <w:rsid w:val="67A14337"/>
    <w:rsid w:val="6DB665AB"/>
    <w:rsid w:val="70670AE5"/>
    <w:rsid w:val="7191408D"/>
    <w:rsid w:val="79026840"/>
    <w:rsid w:val="799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14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Acronym"/>
    <w:basedOn w:val="7"/>
    <w:semiHidden/>
    <w:unhideWhenUsed/>
    <w:qFormat/>
    <w:uiPriority w:val="99"/>
  </w:style>
  <w:style w:type="character" w:styleId="11">
    <w:name w:val="HTML Variable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Plain Text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hover61"/>
    <w:basedOn w:val="7"/>
    <w:qFormat/>
    <w:uiPriority w:val="0"/>
    <w:rPr>
      <w:color w:val="000000"/>
    </w:rPr>
  </w:style>
  <w:style w:type="character" w:customStyle="1" w:styleId="16">
    <w:name w:val="current"/>
    <w:basedOn w:val="7"/>
    <w:qFormat/>
    <w:uiPriority w:val="0"/>
    <w:rPr>
      <w:color w:val="FFFFFF"/>
      <w:u w:val="none"/>
      <w:bdr w:val="single" w:color="FB6E52" w:sz="6" w:space="0"/>
      <w:shd w:val="clear" w:fill="FB6E52"/>
    </w:rPr>
  </w:style>
  <w:style w:type="character" w:customStyle="1" w:styleId="17">
    <w:name w:val="disabled"/>
    <w:basedOn w:val="7"/>
    <w:qFormat/>
    <w:uiPriority w:val="0"/>
    <w:rPr>
      <w:color w:val="CCCCCC"/>
      <w:bdr w:val="single" w:color="F3F3F3" w:sz="6" w:space="0"/>
    </w:rPr>
  </w:style>
  <w:style w:type="character" w:customStyle="1" w:styleId="18">
    <w:name w:val="current1"/>
    <w:basedOn w:val="7"/>
    <w:uiPriority w:val="0"/>
    <w:rPr>
      <w:b/>
      <w:color w:val="FFFFFF"/>
      <w:bdr w:val="single" w:color="D80D00" w:sz="6" w:space="0"/>
      <w:shd w:val="clear" w:fill="D80D00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2020-01-16T04:16:38Z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