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600" w:lineRule="exact"/>
        <w:jc w:val="center"/>
        <w:rPr>
          <w:rFonts w:hint="eastAsia" w:ascii="Times New Roman" w:hAnsi="Times New Roman" w:eastAsia="方正小标宋简体" w:cs="Times New Roman"/>
          <w:bCs/>
          <w:snapToGrid w:val="0"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snapToGrid w:val="0"/>
          <w:color w:val="000000"/>
          <w:sz w:val="44"/>
          <w:szCs w:val="44"/>
        </w:rPr>
        <w:t>铜川市耀州区</w:t>
      </w:r>
      <w:r>
        <w:rPr>
          <w:rFonts w:hint="eastAsia" w:ascii="Times New Roman" w:hAnsi="Times New Roman" w:eastAsia="方正小标宋简体" w:cs="Times New Roman"/>
          <w:bCs/>
          <w:snapToGrid w:val="0"/>
          <w:color w:val="000000"/>
          <w:sz w:val="44"/>
          <w:szCs w:val="44"/>
          <w:lang w:eastAsia="zh-CN"/>
        </w:rPr>
        <w:t>应急管理局</w:t>
      </w:r>
    </w:p>
    <w:p>
      <w:pPr>
        <w:topLinePunct/>
        <w:spacing w:line="600" w:lineRule="exact"/>
        <w:jc w:val="center"/>
        <w:rPr>
          <w:rFonts w:ascii="Times New Roman" w:hAnsi="Times New Roman" w:eastAsia="方正小标宋简体" w:cs="Times New Roman"/>
          <w:bCs/>
          <w:snapToGrid w:val="0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napToGrid w:val="0"/>
          <w:color w:val="000000"/>
          <w:sz w:val="44"/>
          <w:szCs w:val="44"/>
        </w:rPr>
        <w:t>2019</w:t>
      </w:r>
      <w:r>
        <w:rPr>
          <w:rFonts w:hint="eastAsia" w:ascii="Times New Roman" w:hAnsi="Times New Roman" w:eastAsia="方正小标宋简体" w:cs="Times New Roman"/>
          <w:bCs/>
          <w:snapToGrid w:val="0"/>
          <w:color w:val="000000"/>
          <w:sz w:val="44"/>
          <w:szCs w:val="44"/>
        </w:rPr>
        <w:t>年政府信息公开工作年度报告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（一）概述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年，区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应急管理局</w:t>
      </w:r>
      <w:r>
        <w:rPr>
          <w:rFonts w:hint="eastAsia" w:ascii="仿宋_GB2312" w:hAnsi="宋体" w:eastAsia="仿宋_GB2312"/>
          <w:sz w:val="32"/>
          <w:szCs w:val="32"/>
        </w:rPr>
        <w:t>认真贯彻落实《中华人民共和国政府信息公开条例》和《铜川市政府信息公开规定》及有关政府信息公开工作的要求，不断完善政务公开内容，畅通政务公开渠道，较好完成了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应急</w:t>
      </w:r>
      <w:r>
        <w:rPr>
          <w:rFonts w:hint="eastAsia" w:ascii="仿宋_GB2312" w:hAnsi="宋体" w:eastAsia="仿宋_GB2312"/>
          <w:sz w:val="32"/>
          <w:szCs w:val="32"/>
        </w:rPr>
        <w:t>系统信息公开各项工作任务。</w:t>
      </w:r>
      <w:r>
        <w:rPr>
          <w:rFonts w:ascii="仿宋_GB2312" w:hAnsi="宋体" w:eastAsia="仿宋_GB2312"/>
          <w:sz w:val="32"/>
          <w:szCs w:val="32"/>
        </w:rPr>
        <w:t xml:space="preserve">  </w:t>
      </w:r>
    </w:p>
    <w:p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（二）主动公开信息情况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年，区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应急管理局</w:t>
      </w:r>
      <w:r>
        <w:rPr>
          <w:rFonts w:hint="eastAsia" w:ascii="仿宋_GB2312" w:hAnsi="宋体" w:eastAsia="仿宋_GB2312"/>
          <w:sz w:val="32"/>
          <w:szCs w:val="32"/>
        </w:rPr>
        <w:t>主动公开政务信息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655</w:t>
      </w:r>
      <w:r>
        <w:rPr>
          <w:rFonts w:hint="eastAsia" w:ascii="仿宋_GB2312" w:hAnsi="宋体" w:eastAsia="仿宋_GB2312"/>
          <w:sz w:val="32"/>
          <w:szCs w:val="32"/>
        </w:rPr>
        <w:t>条，其中区政府网站公开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条，包括部门综合预算及项目公示信息等，微信公众号公开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651</w:t>
      </w:r>
      <w:r>
        <w:rPr>
          <w:rFonts w:hint="eastAsia" w:ascii="仿宋_GB2312" w:hAnsi="宋体" w:eastAsia="仿宋_GB2312"/>
          <w:sz w:val="32"/>
          <w:szCs w:val="32"/>
        </w:rPr>
        <w:t>条，及时宣传全区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应急行业</w:t>
      </w:r>
      <w:r>
        <w:rPr>
          <w:rFonts w:hint="eastAsia" w:ascii="仿宋_GB2312" w:hAnsi="宋体" w:eastAsia="仿宋_GB2312"/>
          <w:sz w:val="32"/>
          <w:szCs w:val="32"/>
        </w:rPr>
        <w:t>发展动态、工作亮点及成效。</w:t>
      </w:r>
    </w:p>
    <w:p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（三）依申请公开政府信息情况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年，区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应急管理局</w:t>
      </w:r>
      <w:r>
        <w:rPr>
          <w:rFonts w:hint="eastAsia" w:ascii="仿宋_GB2312" w:hAnsi="宋体" w:eastAsia="仿宋_GB2312"/>
          <w:sz w:val="32"/>
          <w:szCs w:val="32"/>
        </w:rPr>
        <w:t>未受理依申请公开事项。</w:t>
      </w:r>
    </w:p>
    <w:p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（四）政府信息管理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应急管理局</w:t>
      </w: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年政务信息公开工作，全面落实政府信息公开要求，稳步拓展公开范围。围绕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应急管理局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年脱贫攻坚目标，完成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安全生产事故信息查出情况</w:t>
      </w:r>
      <w:r>
        <w:rPr>
          <w:rFonts w:hint="eastAsia" w:ascii="仿宋_GB2312" w:hAnsi="宋体" w:eastAsia="仿宋_GB2312"/>
          <w:sz w:val="32"/>
          <w:szCs w:val="32"/>
        </w:rPr>
        <w:t>、完成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应急部门将事故信息公开，</w:t>
      </w:r>
      <w:r>
        <w:rPr>
          <w:rFonts w:hint="eastAsia" w:ascii="仿宋_GB2312" w:hAnsi="宋体" w:eastAsia="仿宋_GB2312"/>
          <w:sz w:val="32"/>
          <w:szCs w:val="32"/>
        </w:rPr>
        <w:t>提升城乡人居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安全环境要求的</w:t>
      </w:r>
      <w:r>
        <w:rPr>
          <w:rFonts w:hint="eastAsia" w:ascii="仿宋_GB2312" w:hAnsi="宋体" w:eastAsia="仿宋_GB2312"/>
          <w:sz w:val="32"/>
          <w:szCs w:val="32"/>
        </w:rPr>
        <w:t>落实情况的公开工作；</w:t>
      </w:r>
      <w:r>
        <w:rPr>
          <w:rFonts w:ascii="仿宋_GB2312" w:hAnsi="宋体" w:eastAsia="仿宋_GB2312"/>
          <w:sz w:val="32"/>
          <w:szCs w:val="32"/>
        </w:rPr>
        <w:br w:type="textWrapping"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实时公开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举报奖励</w:t>
      </w:r>
      <w:r>
        <w:rPr>
          <w:rFonts w:hint="eastAsia" w:ascii="仿宋_GB2312" w:hAnsi="宋体" w:eastAsia="仿宋_GB2312"/>
          <w:sz w:val="32"/>
          <w:szCs w:val="32"/>
        </w:rPr>
        <w:t>监督电话方便群众监督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举报安全生产违法行为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（五）平台建设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应急管理局</w:t>
      </w: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年政府信息公开载体主要依托二个渠道进行公开，一是政府网站。政府网站是区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应急管理局</w:t>
      </w:r>
      <w:r>
        <w:rPr>
          <w:rFonts w:hint="eastAsia" w:ascii="仿宋_GB2312" w:hAnsi="宋体" w:eastAsia="仿宋_GB2312"/>
          <w:sz w:val="32"/>
          <w:szCs w:val="32"/>
        </w:rPr>
        <w:t>政府信息公开的第一平台。二是利用微信公众号、公示栏等方式及时向社会发布最新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应急行业</w:t>
      </w:r>
      <w:r>
        <w:rPr>
          <w:rFonts w:hint="eastAsia" w:ascii="仿宋_GB2312" w:hAnsi="宋体" w:eastAsia="仿宋_GB2312"/>
          <w:sz w:val="32"/>
          <w:szCs w:val="32"/>
        </w:rPr>
        <w:t>相关信息。努力发展多种公开方式，进一步提升公开效率，努力形成传统媒介、平面媒体、网络传媒三位一体的全方位的公开格局，以多样化的公开手段扩大公开信息辐射面。</w:t>
      </w:r>
    </w:p>
    <w:p>
      <w:pPr>
        <w:pStyle w:val="2"/>
        <w:rPr>
          <w:rFonts w:ascii="黑体" w:hAnsi="宋体" w:eastAsia="黑体"/>
          <w:sz w:val="32"/>
          <w:szCs w:val="32"/>
        </w:rPr>
      </w:pPr>
    </w:p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二、主动公开政府信息情况</w:t>
      </w:r>
    </w:p>
    <w:tbl>
      <w:tblPr>
        <w:tblStyle w:val="5"/>
        <w:tblW w:w="882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92"/>
        <w:gridCol w:w="2238"/>
        <w:gridCol w:w="2372"/>
        <w:gridCol w:w="20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7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第二十条第（一）项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本年新制作数量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本年新公开数量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对外公开总数量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规章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规范性文件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第二十条第（五）项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6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行政许可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其他对外管理服务事项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第二十条第（六）项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行政处罚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增1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行政强制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第二十条第（八）项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行政事业性收费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第二十条第（九）项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采购项目数量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采购总金额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政府集中釆购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jc w:val="center"/>
        <w:rPr>
          <w:rFonts w:ascii="宋体"/>
          <w:sz w:val="18"/>
          <w:szCs w:val="18"/>
        </w:rPr>
      </w:pPr>
      <w:r>
        <w:rPr>
          <w:rFonts w:ascii="宋体"/>
          <w:sz w:val="18"/>
          <w:szCs w:val="18"/>
        </w:rPr>
        <w:br w:type="page"/>
      </w:r>
    </w:p>
    <w:p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三、收到和处理政府信息公开申请情况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2"/>
        <w:gridCol w:w="1468"/>
        <w:gridCol w:w="2741"/>
        <w:gridCol w:w="705"/>
        <w:gridCol w:w="570"/>
        <w:gridCol w:w="570"/>
        <w:gridCol w:w="555"/>
        <w:gridCol w:w="570"/>
        <w:gridCol w:w="525"/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atLeast"/>
          <w:jc w:val="center"/>
        </w:trPr>
        <w:tc>
          <w:tcPr>
            <w:tcW w:w="4801" w:type="dxa"/>
            <w:gridSpan w:val="3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（本列数据的勾稽关系为：第一项加第二项之和，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等于第三项加第四项之和）</w:t>
            </w:r>
          </w:p>
        </w:tc>
        <w:tc>
          <w:tcPr>
            <w:tcW w:w="3963" w:type="dxa"/>
            <w:gridSpan w:val="7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atLeast"/>
          <w:jc w:val="center"/>
        </w:trPr>
        <w:tc>
          <w:tcPr>
            <w:tcW w:w="480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自然人</w:t>
            </w:r>
          </w:p>
        </w:tc>
        <w:tc>
          <w:tcPr>
            <w:tcW w:w="2790" w:type="dxa"/>
            <w:gridSpan w:val="5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法人或其他组织</w:t>
            </w:r>
          </w:p>
        </w:tc>
        <w:tc>
          <w:tcPr>
            <w:tcW w:w="468" w:type="dxa"/>
            <w:vMerge w:val="restart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atLeast"/>
          <w:jc w:val="center"/>
        </w:trPr>
        <w:tc>
          <w:tcPr>
            <w:tcW w:w="480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商业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企业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科研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机构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社会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公益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组织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服务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机构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468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一、本年新收政府信息公开申请数量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二、上年结转政府信息公开申请数量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592" w:type="dxa"/>
            <w:vMerge w:val="restart"/>
            <w:tcBorders>
              <w:top w:val="nil"/>
            </w:tcBorders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三、本年度办理结果</w:t>
            </w: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（一）予以公开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（三）不予公开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属于国家秘密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其他法律行政法规禁止公开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危及“三安全一稳定”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4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保护第三方合法权益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属于三类内部事务信息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6.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属于四类过程性信息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7.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属于行政执法案卷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8.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属于行政查询事项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（四）无法提供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1.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本机关不掌握相关政府信息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没有现成信息需要另行制作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补正后申请内容仍不明确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（五）不予处理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信访举报投诉类申请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2.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重复申请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要求提供公开出版物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4.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无正当理由大量反复申请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要求行政机关确认或重新出具已获取信息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（六）其他处理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（七）总计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四、结转下年度继续办理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</w:tbl>
    <w:p>
      <w:pPr>
        <w:rPr>
          <w:rFonts w:ascii="黑体" w:hAnsi="宋体" w:eastAsia="黑体"/>
          <w:sz w:val="32"/>
          <w:szCs w:val="32"/>
        </w:rPr>
      </w:pPr>
    </w:p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四、政府信息公开行政复议、行政诉讼情况</w:t>
      </w:r>
    </w:p>
    <w:tbl>
      <w:tblPr>
        <w:tblStyle w:val="5"/>
        <w:tblW w:w="847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525"/>
        <w:gridCol w:w="570"/>
        <w:gridCol w:w="495"/>
        <w:gridCol w:w="675"/>
        <w:gridCol w:w="629"/>
        <w:gridCol w:w="585"/>
        <w:gridCol w:w="540"/>
        <w:gridCol w:w="541"/>
        <w:gridCol w:w="510"/>
        <w:gridCol w:w="615"/>
        <w:gridCol w:w="615"/>
        <w:gridCol w:w="630"/>
        <w:gridCol w:w="525"/>
        <w:gridCol w:w="4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行政复议</w:t>
            </w:r>
          </w:p>
        </w:tc>
        <w:tc>
          <w:tcPr>
            <w:tcW w:w="5641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未经复议直接起诉</w:t>
            </w:r>
          </w:p>
        </w:tc>
        <w:tc>
          <w:tcPr>
            <w:tcW w:w="283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</w:tbl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年，我局在部门信息公开工作取得了一定成效，但仍存在一些问题：一是主动公开范围还需进一步扩大；二是信息公开内容、工作运行机制等方面还需加强完善。</w:t>
      </w:r>
    </w:p>
    <w:p>
      <w:pPr>
        <w:pStyle w:val="8"/>
        <w:tabs>
          <w:tab w:val="left" w:pos="1210"/>
        </w:tabs>
        <w:spacing w:line="600" w:lineRule="exact"/>
        <w:ind w:firstLine="578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2020</w:t>
      </w:r>
      <w:r>
        <w:rPr>
          <w:rFonts w:hint="eastAsia" w:ascii="仿宋_GB2312" w:hAnsi="宋体" w:eastAsia="仿宋_GB2312"/>
          <w:sz w:val="32"/>
          <w:szCs w:val="32"/>
        </w:rPr>
        <w:t>年，我局将以建设高效服务型机关为目标，健全完善工作机制，加大政务公开范围和透明度，强化工作队伍建设和能力提高，畅通与群众的沟通渠道，及时回应群众关切，不断提升工作服务水平和效率。</w:t>
      </w:r>
      <w:bookmarkStart w:id="0" w:name="bookmark32"/>
    </w:p>
    <w:p>
      <w:pPr>
        <w:pStyle w:val="8"/>
        <w:tabs>
          <w:tab w:val="left" w:pos="1210"/>
        </w:tabs>
        <w:spacing w:line="600" w:lineRule="exact"/>
        <w:ind w:firstLine="578"/>
        <w:rPr>
          <w:rFonts w:ascii="Times New Roman" w:hAnsi="Times New Roman" w:eastAsia="仿宋_GB2312" w:cs="Times New Roman"/>
          <w:snapToGrid w:val="0"/>
          <w:color w:val="000000"/>
          <w:spacing w:val="-23"/>
          <w:sz w:val="32"/>
          <w:szCs w:val="32"/>
        </w:rPr>
      </w:pPr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六</w:t>
      </w:r>
      <w:bookmarkEnd w:id="0"/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、</w:t>
      </w:r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en-US" w:eastAsia="zh-CN" w:bidi="ar-SA"/>
        </w:rPr>
        <w:t>无</w:t>
      </w:r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其他需要报告的事项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</w:pPr>
    </w:p>
    <w:p>
      <w:pPr>
        <w:pStyle w:val="2"/>
        <w:ind w:left="0" w:leftChars="0" w:firstLine="0" w:firstLineChars="0"/>
        <w:rPr>
          <w:rFonts w:ascii="仿宋_GB2312" w:hAnsi="宋体" w:eastAsia="仿宋_GB2312" w:cs="宋体"/>
          <w:sz w:val="32"/>
          <w:szCs w:val="32"/>
        </w:rPr>
      </w:pPr>
      <w:bookmarkStart w:id="1" w:name="_GoBack"/>
      <w:bookmarkEnd w:id="1"/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269"/>
    <w:rsid w:val="008645F2"/>
    <w:rsid w:val="00884729"/>
    <w:rsid w:val="00A57269"/>
    <w:rsid w:val="0A8052D0"/>
    <w:rsid w:val="0C2A1628"/>
    <w:rsid w:val="37792306"/>
    <w:rsid w:val="38754B88"/>
    <w:rsid w:val="3BC86B87"/>
    <w:rsid w:val="4A203B0B"/>
    <w:rsid w:val="4A6A0F59"/>
    <w:rsid w:val="524C7A06"/>
    <w:rsid w:val="54327930"/>
    <w:rsid w:val="5E5E07C3"/>
    <w:rsid w:val="71934A13"/>
    <w:rsid w:val="763F51C4"/>
    <w:rsid w:val="7A3B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Plain Text"/>
    <w:basedOn w:val="1"/>
    <w:link w:val="7"/>
    <w:qFormat/>
    <w:uiPriority w:val="99"/>
    <w:rPr>
      <w:rFonts w:ascii="宋体" w:hAnsi="Courier New" w:cs="Courier New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Plain Text Char"/>
    <w:basedOn w:val="6"/>
    <w:link w:val="3"/>
    <w:semiHidden/>
    <w:qFormat/>
    <w:uiPriority w:val="99"/>
    <w:rPr>
      <w:rFonts w:ascii="宋体" w:hAnsi="Courier New" w:cs="Courier New"/>
      <w:szCs w:val="21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6</Pages>
  <Words>347</Words>
  <Characters>1983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2020-01-17T03:37:00Z</dcterms:created>
  <dc:creator>User</dc:creator>
  <cp:lastModifiedBy>晓风飞扬</cp:lastModifiedBy>
  <cp:lastPrinted>2020-01-17T09:03:00Z</cp:lastPrinted>
  <dcterms:modified xsi:type="dcterms:W3CDTF">2020-01-16T03:02:16Z</dcterms:modified>
  <dc:title>铜川市耀州区水务局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