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铜川市耀州区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eastAsia="zh-CN"/>
        </w:rPr>
        <w:t>交通运输局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2019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交通运输</w:t>
      </w:r>
      <w:r>
        <w:rPr>
          <w:rFonts w:hint="eastAsia" w:ascii="仿宋_GB2312" w:hAnsi="宋体" w:eastAsia="仿宋_GB2312"/>
          <w:sz w:val="32"/>
          <w:szCs w:val="32"/>
        </w:rPr>
        <w:t>局认真贯彻落实《中华人民共和国政府信息公开条例》和《铜川市政府信息公开规定》及有关政府信息公开工作的要求，坚持将政务信息公开作为推动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</w:t>
      </w:r>
      <w:r>
        <w:rPr>
          <w:rFonts w:hint="eastAsia" w:ascii="仿宋_GB2312" w:hAnsi="宋体" w:eastAsia="仿宋_GB2312"/>
          <w:sz w:val="32"/>
          <w:szCs w:val="32"/>
        </w:rPr>
        <w:t>改革发展的重要举措，健全工作机制，强化工作措施，不断完善政务公开内容，畅通政务公开渠道，较好完成了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</w:t>
      </w:r>
      <w:r>
        <w:rPr>
          <w:rFonts w:hint="eastAsia" w:ascii="仿宋_GB2312" w:hAnsi="宋体" w:eastAsia="仿宋_GB2312"/>
          <w:sz w:val="32"/>
          <w:szCs w:val="32"/>
        </w:rPr>
        <w:t>系统信息公开各项工作任务，有效保障了公民对全区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</w:t>
      </w:r>
      <w:r>
        <w:rPr>
          <w:rFonts w:hint="eastAsia" w:ascii="仿宋_GB2312" w:hAnsi="宋体" w:eastAsia="仿宋_GB2312"/>
          <w:sz w:val="32"/>
          <w:szCs w:val="32"/>
        </w:rPr>
        <w:t>工作的知情权、参与权和监督权。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交通运输</w:t>
      </w:r>
      <w:r>
        <w:rPr>
          <w:rFonts w:hint="eastAsia" w:ascii="仿宋_GB2312" w:hAnsi="宋体" w:eastAsia="仿宋_GB2312"/>
          <w:sz w:val="32"/>
          <w:szCs w:val="32"/>
        </w:rPr>
        <w:t>局主动公开政务信息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/>
          <w:sz w:val="32"/>
          <w:szCs w:val="32"/>
        </w:rPr>
        <w:t>条，其中区政府网站公开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条，包括部门综合预算及项目公示信息等，微信公众号公开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条，及时宣传全区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</w:t>
      </w:r>
      <w:r>
        <w:rPr>
          <w:rFonts w:hint="eastAsia" w:ascii="仿宋_GB2312" w:hAnsi="宋体" w:eastAsia="仿宋_GB2312"/>
          <w:sz w:val="32"/>
          <w:szCs w:val="32"/>
        </w:rPr>
        <w:t>行业发展动态、工作亮点及成效。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以</w:t>
      </w:r>
      <w:r>
        <w:rPr>
          <w:rFonts w:hint="eastAsia" w:ascii="仿宋_GB2312" w:hAnsi="宋体" w:eastAsia="仿宋_GB2312"/>
          <w:sz w:val="32"/>
          <w:szCs w:val="32"/>
        </w:rPr>
        <w:t>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交通运输</w:t>
      </w:r>
      <w:r>
        <w:rPr>
          <w:rFonts w:hint="eastAsia" w:ascii="仿宋_GB2312" w:hAnsi="宋体" w:eastAsia="仿宋_GB2312"/>
          <w:sz w:val="32"/>
          <w:szCs w:val="32"/>
        </w:rPr>
        <w:t>局未受理依申请公开事项。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交通运输</w:t>
      </w:r>
      <w:r>
        <w:rPr>
          <w:rFonts w:hint="eastAsia" w:ascii="仿宋_GB2312" w:hAnsi="宋体" w:eastAsia="仿宋_GB2312"/>
          <w:sz w:val="32"/>
          <w:szCs w:val="32"/>
        </w:rPr>
        <w:t>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年政务信息公开工作，全面落实政府信息公开要求，稳步拓展公开范围。围绕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</w:t>
      </w:r>
      <w:r>
        <w:rPr>
          <w:rFonts w:hint="eastAsia" w:ascii="仿宋_GB2312" w:hAnsi="宋体" w:eastAsia="仿宋_GB2312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年脱贫攻坚目标，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实施了耀州区深度贫困村通组公路及通村公路油返砂项目共计14个76.32公里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非贫困村或已退出贫困村通村公路修补工程、全区117个建制村通村公路达标认定、</w:t>
      </w:r>
      <w:r>
        <w:rPr>
          <w:rFonts w:hint="eastAsia" w:ascii="仿宋_GB2312" w:hAnsi="宋体" w:eastAsia="仿宋_GB2312"/>
          <w:sz w:val="32"/>
          <w:szCs w:val="32"/>
        </w:rPr>
        <w:t>结对帮扶工作落实情况的公开工作；围绕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</w:t>
      </w:r>
      <w:r>
        <w:rPr>
          <w:rFonts w:hint="eastAsia" w:ascii="仿宋_GB2312" w:hAnsi="宋体" w:eastAsia="仿宋_GB2312"/>
          <w:sz w:val="32"/>
          <w:szCs w:val="32"/>
        </w:rPr>
        <w:t>固定资产投资目标，重点工程阶段性投资情况公开；</w:t>
      </w:r>
      <w:r>
        <w:rPr>
          <w:rFonts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实时公开招投标信息以及中标情况，并公布监督电话方便群众监督询问。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交通运输</w:t>
      </w:r>
      <w:r>
        <w:rPr>
          <w:rFonts w:hint="eastAsia" w:ascii="仿宋_GB2312" w:hAnsi="宋体" w:eastAsia="仿宋_GB2312"/>
          <w:sz w:val="32"/>
          <w:szCs w:val="32"/>
        </w:rPr>
        <w:t>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年政府信息公开载体主要依托二个渠道进行公开，一是政府网站。政府网站是区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交通运输</w:t>
      </w:r>
      <w:r>
        <w:rPr>
          <w:rFonts w:hint="eastAsia" w:ascii="仿宋_GB2312" w:hAnsi="宋体" w:eastAsia="仿宋_GB2312"/>
          <w:sz w:val="32"/>
          <w:szCs w:val="32"/>
        </w:rPr>
        <w:t>局政府信息公开的第一平台。二是利用微信公众号、公示栏等方式及时向社会发布最新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</w:t>
      </w:r>
      <w:r>
        <w:rPr>
          <w:rFonts w:hint="eastAsia" w:ascii="仿宋_GB2312" w:hAnsi="宋体" w:eastAsia="仿宋_GB2312"/>
          <w:sz w:val="32"/>
          <w:szCs w:val="32"/>
        </w:rPr>
        <w:t>行业相关信息。努力发展多种公开方式，进一步提升公开效率，努力形成传统媒介、平面媒体、网络传媒三位一体的全方位的公开格局，以多样化的公开手段扩大公开信息辐射面。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交通运输</w:t>
      </w:r>
      <w:r>
        <w:rPr>
          <w:rFonts w:hint="eastAsia" w:ascii="仿宋_GB2312" w:hAnsi="宋体" w:eastAsia="仿宋_GB2312"/>
          <w:sz w:val="32"/>
          <w:szCs w:val="32"/>
        </w:rPr>
        <w:t>局未收到需书面回复的人大建议及政协提案。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年，我局在部门信息公开工作取得了一定成效，但仍存在一些问题：一是主动公开范围还需进一步扩大；二是信息公开内容、工作运行机制等方面还需加强完善。</w:t>
      </w:r>
    </w:p>
    <w:p>
      <w:pPr>
        <w:pStyle w:val="8"/>
        <w:tabs>
          <w:tab w:val="left" w:pos="1210"/>
        </w:tabs>
        <w:spacing w:line="600" w:lineRule="exact"/>
        <w:ind w:firstLine="578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年，我局将以建设高效服务型机关为目标，健全完善工作机制，加大政务公开范围和透明度，强化工作队伍建设和能力提高，畅通与群众的沟通渠道，及时回应群众关切，不断提升工作服务水平和效率。</w:t>
      </w:r>
      <w:bookmarkStart w:id="0" w:name="bookmark32"/>
    </w:p>
    <w:p>
      <w:pPr>
        <w:pStyle w:val="8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bookmarkEnd w:id="1"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9"/>
    <w:rsid w:val="008645F2"/>
    <w:rsid w:val="00884729"/>
    <w:rsid w:val="00A57269"/>
    <w:rsid w:val="09A06555"/>
    <w:rsid w:val="0B7F3472"/>
    <w:rsid w:val="0C2A1628"/>
    <w:rsid w:val="0E2D16A4"/>
    <w:rsid w:val="171D742D"/>
    <w:rsid w:val="1F3A7396"/>
    <w:rsid w:val="23042145"/>
    <w:rsid w:val="2736650E"/>
    <w:rsid w:val="2C937311"/>
    <w:rsid w:val="2E063790"/>
    <w:rsid w:val="3AB4460B"/>
    <w:rsid w:val="3BC86B87"/>
    <w:rsid w:val="4830181E"/>
    <w:rsid w:val="5249494A"/>
    <w:rsid w:val="524C7A06"/>
    <w:rsid w:val="54327930"/>
    <w:rsid w:val="56C42BEC"/>
    <w:rsid w:val="5E5E07C3"/>
    <w:rsid w:val="778A40B1"/>
    <w:rsid w:val="789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7"/>
    <w:qFormat/>
    <w:uiPriority w:val="99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Plain Text Char"/>
    <w:basedOn w:val="6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2020-01-15T08:09:00Z</cp:lastPrinted>
  <dcterms:modified xsi:type="dcterms:W3CDTF">2020-01-16T09:04:17Z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