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600" w:lineRule="exact"/>
        <w:jc w:val="center"/>
        <w:rPr>
          <w:rFonts w:ascii="Times New Roman" w:hAnsi="Times New Roman" w:eastAsia="方正小标宋简体" w:cs="Times New Roman"/>
          <w:bCs/>
          <w:snapToGrid w:val="0"/>
          <w:color w:val="000000"/>
          <w:sz w:val="44"/>
          <w:szCs w:val="44"/>
        </w:rPr>
      </w:pPr>
      <w:r>
        <w:rPr>
          <w:rFonts w:hint="eastAsia" w:ascii="Times New Roman" w:hAnsi="Times New Roman" w:eastAsia="方正小标宋简体" w:cs="Times New Roman"/>
          <w:bCs/>
          <w:snapToGrid w:val="0"/>
          <w:color w:val="000000"/>
          <w:sz w:val="44"/>
          <w:szCs w:val="44"/>
        </w:rPr>
        <w:t>国家税务总局铜川市耀州区税务局</w:t>
      </w:r>
    </w:p>
    <w:p>
      <w:pPr>
        <w:topLinePunct/>
        <w:spacing w:line="600" w:lineRule="exact"/>
        <w:jc w:val="center"/>
        <w:rPr>
          <w:rFonts w:ascii="Times New Roman" w:hAnsi="Times New Roman" w:eastAsia="方正小标宋简体" w:cs="Times New Roman"/>
          <w:bCs/>
          <w:snapToGrid w:val="0"/>
          <w:color w:val="000000"/>
          <w:sz w:val="44"/>
          <w:szCs w:val="44"/>
        </w:rPr>
      </w:pPr>
      <w:r>
        <w:rPr>
          <w:rFonts w:hint="default" w:ascii="Times New Roman" w:hAnsi="Times New Roman" w:eastAsia="方正小标宋简体" w:cs="Times New Roman"/>
          <w:bCs/>
          <w:snapToGrid w:val="0"/>
          <w:color w:val="000000"/>
          <w:sz w:val="44"/>
          <w:szCs w:val="44"/>
          <w:lang w:val="en-US" w:eastAsia="zh-CN"/>
        </w:rPr>
        <w:t>2019年</w:t>
      </w:r>
      <w:r>
        <w:rPr>
          <w:rFonts w:hint="default" w:ascii="Times New Roman" w:hAnsi="Times New Roman" w:eastAsia="方正小标宋简体" w:cs="Times New Roman"/>
          <w:bCs/>
          <w:snapToGrid w:val="0"/>
          <w:color w:val="000000"/>
          <w:sz w:val="44"/>
          <w:szCs w:val="44"/>
        </w:rPr>
        <w:t>政府信息公</w:t>
      </w:r>
      <w:r>
        <w:rPr>
          <w:rFonts w:hint="eastAsia" w:ascii="Times New Roman" w:hAnsi="Times New Roman" w:eastAsia="方正小标宋简体" w:cs="Times New Roman"/>
          <w:bCs/>
          <w:snapToGrid w:val="0"/>
          <w:color w:val="000000"/>
          <w:sz w:val="44"/>
          <w:szCs w:val="44"/>
        </w:rPr>
        <w:t>开</w:t>
      </w:r>
      <w:r>
        <w:rPr>
          <w:rFonts w:hint="eastAsia" w:ascii="Times New Roman" w:hAnsi="Times New Roman" w:eastAsia="方正小标宋简体" w:cs="Times New Roman"/>
          <w:bCs/>
          <w:snapToGrid w:val="0"/>
          <w:color w:val="000000"/>
          <w:sz w:val="44"/>
          <w:szCs w:val="44"/>
          <w:lang w:val="en-US" w:eastAsia="zh-CN"/>
        </w:rPr>
        <w:t>工作</w:t>
      </w:r>
      <w:r>
        <w:rPr>
          <w:rFonts w:hint="eastAsia" w:ascii="Times New Roman" w:hAnsi="Times New Roman" w:eastAsia="方正小标宋简体" w:cs="Times New Roman"/>
          <w:bCs/>
          <w:snapToGrid w:val="0"/>
          <w:color w:val="000000"/>
          <w:sz w:val="44"/>
          <w:szCs w:val="44"/>
        </w:rPr>
        <w:t>年度报告</w:t>
      </w:r>
    </w:p>
    <w:p>
      <w:pPr>
        <w:spacing w:line="0" w:lineRule="atLeast"/>
        <w:contextualSpacing/>
        <w:jc w:val="center"/>
        <w:rPr>
          <w:rFonts w:ascii="方正小标宋简体" w:eastAsia="方正小标宋简体"/>
          <w:sz w:val="44"/>
          <w:szCs w:val="44"/>
        </w:rPr>
      </w:pPr>
    </w:p>
    <w:p>
      <w:pPr>
        <w:pStyle w:val="11"/>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ascii="黑体" w:eastAsia="黑体"/>
          <w:sz w:val="32"/>
          <w:szCs w:val="32"/>
        </w:rPr>
      </w:pPr>
      <w:bookmarkStart w:id="1" w:name="_GoBack"/>
      <w:r>
        <w:rPr>
          <w:rFonts w:hint="eastAsia" w:ascii="黑体" w:eastAsia="黑体"/>
          <w:sz w:val="32"/>
          <w:szCs w:val="32"/>
          <w:lang w:val="en-US" w:eastAsia="zh-CN"/>
        </w:rPr>
        <w:t>一、</w:t>
      </w:r>
      <w:r>
        <w:rPr>
          <w:rFonts w:hint="eastAsia" w:ascii="黑体" w:eastAsia="黑体"/>
          <w:sz w:val="32"/>
          <w:szCs w:val="32"/>
        </w:rPr>
        <w:t>总体情况</w:t>
      </w:r>
    </w:p>
    <w:p>
      <w:pPr>
        <w:pStyle w:val="11"/>
        <w:widowControl/>
        <w:numPr>
          <w:ilvl w:val="0"/>
          <w:numId w:val="1"/>
        </w:numPr>
        <w:ind w:firstLineChars="0"/>
        <w:jc w:val="left"/>
        <w:rPr>
          <w:rFonts w:ascii="仿宋_GB2312" w:eastAsia="仿宋_GB2312"/>
          <w:sz w:val="32"/>
          <w:szCs w:val="32"/>
        </w:rPr>
      </w:pPr>
      <w:r>
        <w:rPr>
          <w:rFonts w:hint="eastAsia" w:ascii="仿宋_GB2312" w:eastAsia="仿宋_GB2312"/>
          <w:sz w:val="32"/>
          <w:szCs w:val="32"/>
        </w:rPr>
        <w:t>概述</w:t>
      </w:r>
    </w:p>
    <w:p>
      <w:pPr>
        <w:widowControl/>
        <w:ind w:firstLine="800" w:firstLineChars="250"/>
        <w:jc w:val="left"/>
        <w:rPr>
          <w:rFonts w:hint="eastAsia" w:ascii="仿宋_GB2312" w:eastAsia="仿宋_GB2312"/>
          <w:sz w:val="32"/>
          <w:szCs w:val="32"/>
        </w:rPr>
      </w:pPr>
      <w:r>
        <w:rPr>
          <w:rFonts w:hint="eastAsia" w:ascii="仿宋_GB2312" w:eastAsia="仿宋_GB2312"/>
          <w:sz w:val="32"/>
          <w:szCs w:val="32"/>
        </w:rPr>
        <w:t>2019年，耀州区税务局坚持以习近平新时代中国特色社会主义思想为指导，认真贯彻党的十九大和十九届三中、四中全会精神，全面落实市税务局、区委区政府关于信息公开工作的重大决策部署，坚持以公开为常态、不公开为例外，着力强化数据发布和分析解读，积极回应公众关切，创新信息公开形式，推进公开平台建设，不断提高税务工作透明度，使信息公开工作稳步推进。</w:t>
      </w:r>
    </w:p>
    <w:p>
      <w:pPr>
        <w:pStyle w:val="11"/>
        <w:widowControl/>
        <w:numPr>
          <w:ilvl w:val="0"/>
          <w:numId w:val="1"/>
        </w:numPr>
        <w:ind w:firstLineChars="0"/>
        <w:jc w:val="left"/>
        <w:rPr>
          <w:rFonts w:ascii="仿宋_GB2312" w:eastAsia="仿宋_GB2312"/>
          <w:sz w:val="32"/>
          <w:szCs w:val="32"/>
        </w:rPr>
      </w:pPr>
      <w:r>
        <w:rPr>
          <w:rFonts w:hint="eastAsia" w:ascii="仿宋_GB2312" w:eastAsia="仿宋_GB2312"/>
          <w:sz w:val="32"/>
          <w:szCs w:val="32"/>
        </w:rPr>
        <w:t>主动公开信息情况：</w:t>
      </w:r>
    </w:p>
    <w:p>
      <w:pPr>
        <w:widowControl/>
        <w:ind w:firstLine="800" w:firstLineChars="250"/>
        <w:jc w:val="left"/>
        <w:rPr>
          <w:rFonts w:ascii="仿宋_GB2312" w:eastAsia="仿宋_GB2312"/>
          <w:sz w:val="32"/>
          <w:szCs w:val="32"/>
        </w:rPr>
      </w:pPr>
      <w:r>
        <w:rPr>
          <w:rFonts w:hint="eastAsia" w:ascii="仿宋_GB2312" w:eastAsia="仿宋_GB2312"/>
          <w:sz w:val="32"/>
          <w:szCs w:val="32"/>
        </w:rPr>
        <w:t>2019年，耀州区税务局主动公开政务信息9次，其中关于纳税人培训的文件6个及欠税公告3次共计56条。</w:t>
      </w:r>
    </w:p>
    <w:p>
      <w:pPr>
        <w:pStyle w:val="11"/>
        <w:widowControl/>
        <w:numPr>
          <w:ilvl w:val="0"/>
          <w:numId w:val="1"/>
        </w:numPr>
        <w:ind w:firstLineChars="0"/>
        <w:jc w:val="left"/>
        <w:rPr>
          <w:rFonts w:ascii="仿宋_GB2312" w:eastAsia="仿宋_GB2312"/>
          <w:sz w:val="32"/>
          <w:szCs w:val="32"/>
        </w:rPr>
      </w:pPr>
      <w:r>
        <w:rPr>
          <w:rFonts w:hint="eastAsia" w:ascii="仿宋_GB2312" w:eastAsia="仿宋_GB2312"/>
          <w:sz w:val="32"/>
          <w:szCs w:val="32"/>
        </w:rPr>
        <w:t>依申请公开情况：</w:t>
      </w:r>
    </w:p>
    <w:p>
      <w:pPr>
        <w:widowControl/>
        <w:ind w:left="640" w:leftChars="305" w:firstLine="160" w:firstLineChars="50"/>
        <w:jc w:val="left"/>
        <w:rPr>
          <w:rFonts w:hint="eastAsia" w:ascii="仿宋_GB2312" w:eastAsia="仿宋_GB2312"/>
          <w:sz w:val="32"/>
          <w:szCs w:val="32"/>
          <w:lang w:eastAsia="zh-CN"/>
        </w:rPr>
      </w:pPr>
      <w:r>
        <w:rPr>
          <w:rFonts w:hint="eastAsia" w:ascii="仿宋_GB2312" w:eastAsia="仿宋_GB2312"/>
          <w:sz w:val="32"/>
          <w:szCs w:val="32"/>
        </w:rPr>
        <w:t>2019年，耀州区税务局未受理依申请公开事项</w:t>
      </w:r>
      <w:r>
        <w:rPr>
          <w:rFonts w:hint="eastAsia" w:ascii="仿宋_GB2312" w:eastAsia="仿宋_GB2312"/>
          <w:sz w:val="32"/>
          <w:szCs w:val="32"/>
          <w:lang w:eastAsia="zh-CN"/>
        </w:rPr>
        <w:t>。</w:t>
      </w:r>
    </w:p>
    <w:p>
      <w:pPr>
        <w:widowControl/>
        <w:ind w:left="640"/>
        <w:jc w:val="left"/>
        <w:rPr>
          <w:rFonts w:ascii="仿宋_GB2312" w:eastAsia="仿宋_GB2312"/>
          <w:sz w:val="32"/>
          <w:szCs w:val="32"/>
        </w:rPr>
      </w:pPr>
      <w:r>
        <w:rPr>
          <w:rFonts w:hint="eastAsia" w:ascii="仿宋_GB2312" w:eastAsia="仿宋_GB2312"/>
          <w:sz w:val="32"/>
          <w:szCs w:val="32"/>
        </w:rPr>
        <w:t>（四）政府信息管理</w:t>
      </w:r>
    </w:p>
    <w:p>
      <w:pPr>
        <w:widowControl/>
        <w:ind w:firstLine="800" w:firstLineChars="250"/>
        <w:jc w:val="left"/>
        <w:rPr>
          <w:rFonts w:ascii="仿宋_GB2312" w:eastAsia="仿宋_GB2312"/>
          <w:sz w:val="32"/>
          <w:szCs w:val="32"/>
        </w:rPr>
      </w:pPr>
      <w:r>
        <w:rPr>
          <w:rFonts w:hint="eastAsia" w:ascii="仿宋_GB2312" w:eastAsia="仿宋_GB2312"/>
          <w:sz w:val="32"/>
          <w:szCs w:val="32"/>
        </w:rPr>
        <w:t>目前，耀州区税务局无政府信息网站。陕西省税务局外部网站正在后台维护中，内容包含区县动态。</w:t>
      </w:r>
    </w:p>
    <w:p>
      <w:pPr>
        <w:widowControl/>
        <w:ind w:firstLine="480" w:firstLineChars="150"/>
        <w:jc w:val="left"/>
        <w:rPr>
          <w:rFonts w:ascii="仿宋_GB2312" w:eastAsia="仿宋_GB2312"/>
          <w:sz w:val="32"/>
          <w:szCs w:val="32"/>
        </w:rPr>
      </w:pPr>
      <w:r>
        <w:rPr>
          <w:rFonts w:hint="eastAsia" w:ascii="仿宋_GB2312" w:eastAsia="仿宋_GB2312"/>
          <w:sz w:val="32"/>
          <w:szCs w:val="32"/>
        </w:rPr>
        <w:t xml:space="preserve"> （五）平台建设</w:t>
      </w:r>
    </w:p>
    <w:p>
      <w:pPr>
        <w:widowControl/>
        <w:ind w:firstLine="800" w:firstLineChars="250"/>
        <w:jc w:val="left"/>
        <w:rPr>
          <w:rFonts w:ascii="仿宋_GB2312" w:eastAsia="仿宋_GB2312"/>
          <w:sz w:val="32"/>
          <w:szCs w:val="32"/>
        </w:rPr>
      </w:pPr>
      <w:r>
        <w:rPr>
          <w:rFonts w:hint="eastAsia" w:ascii="仿宋_GB2312" w:eastAsia="仿宋_GB2312"/>
          <w:sz w:val="32"/>
          <w:szCs w:val="32"/>
        </w:rPr>
        <w:t>税务部门无区县级网站，原耀州区国税局、耀州区地税局微信公众号已于国地税合并时按照上级税务部门要求注销。目前耀州区税务局一是依托税务大厅公示栏发布培训文件、欠税公告、税收政策等信息；二是通过向市税务局、省税务局报送信息，上级采用后通过省局网站对外发布。</w:t>
      </w:r>
      <w:r>
        <w:rPr>
          <w:rFonts w:ascii="仿宋_GB2312" w:eastAsia="仿宋_GB2312"/>
          <w:sz w:val="32"/>
          <w:szCs w:val="32"/>
        </w:rPr>
        <w:t xml:space="preserve"> </w:t>
      </w:r>
    </w:p>
    <w:p>
      <w:pPr>
        <w:widowControl/>
        <w:ind w:firstLine="640" w:firstLineChars="200"/>
        <w:jc w:val="left"/>
        <w:rPr>
          <w:rFonts w:ascii="仿宋_GB2312" w:eastAsia="仿宋_GB2312"/>
          <w:sz w:val="32"/>
          <w:szCs w:val="32"/>
        </w:rPr>
      </w:pPr>
      <w:r>
        <w:rPr>
          <w:rFonts w:hint="eastAsia" w:ascii="仿宋_GB2312" w:eastAsia="仿宋_GB2312"/>
          <w:sz w:val="32"/>
          <w:szCs w:val="32"/>
        </w:rPr>
        <w:t>（六）人大代表建议和政协委员提案办理结果公开情况</w:t>
      </w:r>
    </w:p>
    <w:p>
      <w:pPr>
        <w:widowControl/>
        <w:ind w:firstLine="800" w:firstLineChars="250"/>
        <w:rPr>
          <w:rFonts w:ascii="仿宋_GB2312" w:eastAsia="仿宋_GB2312"/>
          <w:sz w:val="32"/>
          <w:szCs w:val="32"/>
        </w:rPr>
      </w:pPr>
      <w:r>
        <w:rPr>
          <w:rFonts w:hint="eastAsia" w:ascii="仿宋_GB2312" w:eastAsia="仿宋_GB2312"/>
          <w:sz w:val="32"/>
          <w:szCs w:val="32"/>
        </w:rPr>
        <w:t>2019年，耀州区税务局收到区政协第九届三次会议第62号提案，已按期答复，并将办理结果已送达区政协办和政协委员本人。</w:t>
      </w:r>
    </w:p>
    <w:p>
      <w:pPr>
        <w:pStyle w:val="12"/>
        <w:shd w:val="clear" w:color="auto" w:fill="FFFFFF"/>
        <w:spacing w:before="0" w:beforeAutospacing="0" w:after="0" w:afterAutospacing="0"/>
        <w:rPr>
          <w:rFonts w:ascii="仿宋_GB2312" w:hAnsi="仿宋" w:eastAsia="仿宋_GB2312"/>
          <w:color w:val="000000"/>
          <w:sz w:val="32"/>
          <w:szCs w:val="32"/>
        </w:rPr>
      </w:pPr>
    </w:p>
    <w:p>
      <w:pPr>
        <w:pStyle w:val="12"/>
        <w:shd w:val="clear" w:color="auto" w:fill="FFFFFF"/>
        <w:spacing w:before="0" w:beforeAutospacing="0" w:after="0" w:afterAutospacing="0"/>
        <w:rPr>
          <w:rFonts w:ascii="仿宋_GB2312" w:hAnsi="仿宋" w:eastAsia="仿宋_GB2312"/>
          <w:color w:val="000000"/>
          <w:sz w:val="32"/>
          <w:szCs w:val="32"/>
        </w:rPr>
      </w:pPr>
    </w:p>
    <w:p>
      <w:pPr>
        <w:pStyle w:val="12"/>
        <w:shd w:val="clear" w:color="auto" w:fill="FFFFFF"/>
        <w:spacing w:before="0" w:beforeAutospacing="0" w:after="0" w:afterAutospacing="0"/>
        <w:rPr>
          <w:rFonts w:ascii="仿宋_GB2312" w:hAnsi="仿宋" w:eastAsia="仿宋_GB2312"/>
          <w:color w:val="000000"/>
          <w:sz w:val="32"/>
          <w:szCs w:val="32"/>
        </w:rPr>
      </w:pPr>
    </w:p>
    <w:p>
      <w:pPr>
        <w:pStyle w:val="12"/>
        <w:shd w:val="clear" w:color="auto" w:fill="FFFFFF"/>
        <w:spacing w:before="0" w:beforeAutospacing="0" w:after="0" w:afterAutospacing="0"/>
        <w:rPr>
          <w:rFonts w:ascii="仿宋_GB2312" w:hAnsi="仿宋" w:eastAsia="仿宋_GB2312"/>
          <w:color w:val="000000"/>
          <w:sz w:val="32"/>
          <w:szCs w:val="32"/>
        </w:rPr>
      </w:pPr>
    </w:p>
    <w:p>
      <w:pPr>
        <w:pStyle w:val="12"/>
        <w:shd w:val="clear" w:color="auto" w:fill="FFFFFF"/>
        <w:spacing w:before="0" w:beforeAutospacing="0" w:after="0" w:afterAutospacing="0"/>
        <w:rPr>
          <w:rFonts w:ascii="仿宋_GB2312" w:hAnsi="仿宋" w:eastAsia="仿宋_GB2312"/>
          <w:color w:val="000000"/>
          <w:sz w:val="32"/>
          <w:szCs w:val="32"/>
        </w:rPr>
      </w:pPr>
    </w:p>
    <w:p>
      <w:pPr>
        <w:pStyle w:val="12"/>
        <w:shd w:val="clear" w:color="auto" w:fill="FFFFFF"/>
        <w:spacing w:before="0" w:beforeAutospacing="0" w:after="0" w:afterAutospacing="0"/>
        <w:rPr>
          <w:rFonts w:ascii="仿宋_GB2312" w:hAnsi="仿宋" w:eastAsia="仿宋_GB2312"/>
          <w:color w:val="000000"/>
          <w:sz w:val="32"/>
          <w:szCs w:val="32"/>
        </w:rPr>
      </w:pPr>
    </w:p>
    <w:p>
      <w:pPr>
        <w:pStyle w:val="12"/>
        <w:shd w:val="clear" w:color="auto" w:fill="FFFFFF"/>
        <w:spacing w:before="0" w:beforeAutospacing="0" w:after="0" w:afterAutospacing="0"/>
        <w:rPr>
          <w:rFonts w:ascii="仿宋_GB2312" w:hAnsi="仿宋" w:eastAsia="仿宋_GB2312"/>
          <w:color w:val="000000"/>
          <w:sz w:val="32"/>
          <w:szCs w:val="32"/>
        </w:rPr>
      </w:pPr>
    </w:p>
    <w:p>
      <w:pPr>
        <w:pStyle w:val="12"/>
        <w:shd w:val="clear" w:color="auto" w:fill="FFFFFF"/>
        <w:spacing w:before="0" w:beforeAutospacing="0" w:after="0" w:afterAutospacing="0"/>
        <w:rPr>
          <w:rFonts w:ascii="仿宋_GB2312" w:hAnsi="仿宋" w:eastAsia="仿宋_GB2312"/>
          <w:color w:val="000000"/>
          <w:sz w:val="32"/>
          <w:szCs w:val="32"/>
        </w:rPr>
      </w:pPr>
    </w:p>
    <w:p>
      <w:pPr>
        <w:widowControl/>
        <w:jc w:val="left"/>
        <w:rPr>
          <w:sz w:val="28"/>
          <w:szCs w:val="28"/>
        </w:rPr>
      </w:pPr>
    </w:p>
    <w:p>
      <w:pPr>
        <w:widowControl/>
        <w:jc w:val="left"/>
        <w:rPr>
          <w:sz w:val="28"/>
          <w:szCs w:val="28"/>
        </w:rPr>
      </w:pPr>
    </w:p>
    <w:p>
      <w:pPr>
        <w:pStyle w:val="2"/>
        <w:rPr>
          <w:sz w:val="28"/>
          <w:szCs w:val="28"/>
        </w:rPr>
      </w:pPr>
    </w:p>
    <w:p>
      <w:pPr>
        <w:pStyle w:val="2"/>
        <w:rPr>
          <w:sz w:val="28"/>
          <w:szCs w:val="28"/>
        </w:rPr>
      </w:pPr>
    </w:p>
    <w:p>
      <w:pPr>
        <w:pStyle w:val="2"/>
        <w:rPr>
          <w:sz w:val="28"/>
          <w:szCs w:val="28"/>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eastAsia="黑体"/>
          <w:sz w:val="32"/>
          <w:szCs w:val="32"/>
        </w:rPr>
      </w:pPr>
      <w:r>
        <w:rPr>
          <w:rFonts w:hint="eastAsia" w:ascii="黑体" w:eastAsia="黑体"/>
          <w:sz w:val="32"/>
          <w:szCs w:val="32"/>
        </w:rPr>
        <w:t>二、主动公开政府信息情况</w:t>
      </w:r>
    </w:p>
    <w:p>
      <w:pPr>
        <w:pStyle w:val="2"/>
        <w:rPr>
          <w:sz w:val="28"/>
          <w:szCs w:val="28"/>
        </w:rPr>
      </w:pPr>
    </w:p>
    <w:p>
      <w:pPr>
        <w:pStyle w:val="2"/>
        <w:rPr>
          <w:sz w:val="28"/>
          <w:szCs w:val="28"/>
        </w:rPr>
      </w:pPr>
    </w:p>
    <w:p>
      <w:pPr>
        <w:widowControl/>
        <w:jc w:val="left"/>
        <w:rPr>
          <w:sz w:val="28"/>
          <w:szCs w:val="28"/>
        </w:rPr>
      </w:pPr>
    </w:p>
    <w:tbl>
      <w:tblPr>
        <w:tblStyle w:val="6"/>
        <w:tblpPr w:leftFromText="180" w:rightFromText="180" w:horzAnchor="margin" w:tblpY="73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65"/>
        <w:gridCol w:w="2265"/>
        <w:gridCol w:w="2265"/>
        <w:gridCol w:w="22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0" w:type="dxa"/>
            <w:gridSpan w:val="4"/>
            <w:vAlign w:val="center"/>
          </w:tcPr>
          <w:p>
            <w:pPr>
              <w:jc w:val="center"/>
              <w:rPr>
                <w:b/>
                <w:sz w:val="28"/>
                <w:szCs w:val="28"/>
              </w:rPr>
            </w:pPr>
            <w:r>
              <w:rPr>
                <w:rFonts w:hint="eastAsia"/>
                <w:b/>
                <w:sz w:val="28"/>
                <w:szCs w:val="28"/>
              </w:rPr>
              <w:t>第二十条第（一）项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5" w:type="dxa"/>
            <w:vAlign w:val="center"/>
          </w:tcPr>
          <w:p>
            <w:pPr>
              <w:jc w:val="center"/>
              <w:rPr>
                <w:b/>
                <w:sz w:val="28"/>
                <w:szCs w:val="28"/>
              </w:rPr>
            </w:pPr>
            <w:r>
              <w:rPr>
                <w:rFonts w:hint="eastAsia"/>
                <w:b/>
                <w:sz w:val="28"/>
                <w:szCs w:val="28"/>
              </w:rPr>
              <w:t>信息内容</w:t>
            </w:r>
          </w:p>
        </w:tc>
        <w:tc>
          <w:tcPr>
            <w:tcW w:w="2265" w:type="dxa"/>
            <w:vAlign w:val="center"/>
          </w:tcPr>
          <w:p>
            <w:pPr>
              <w:jc w:val="center"/>
              <w:rPr>
                <w:b/>
                <w:sz w:val="28"/>
                <w:szCs w:val="28"/>
              </w:rPr>
            </w:pPr>
            <w:r>
              <w:rPr>
                <w:rFonts w:hint="eastAsia"/>
                <w:b/>
                <w:sz w:val="28"/>
                <w:szCs w:val="28"/>
              </w:rPr>
              <w:t>本年新制作数量</w:t>
            </w:r>
          </w:p>
        </w:tc>
        <w:tc>
          <w:tcPr>
            <w:tcW w:w="2265" w:type="dxa"/>
            <w:vAlign w:val="center"/>
          </w:tcPr>
          <w:p>
            <w:pPr>
              <w:jc w:val="center"/>
              <w:rPr>
                <w:b/>
                <w:sz w:val="28"/>
                <w:szCs w:val="28"/>
              </w:rPr>
            </w:pPr>
            <w:r>
              <w:rPr>
                <w:rFonts w:hint="eastAsia"/>
                <w:b/>
                <w:sz w:val="28"/>
                <w:szCs w:val="28"/>
              </w:rPr>
              <w:t>本年新公开数量</w:t>
            </w:r>
          </w:p>
        </w:tc>
        <w:tc>
          <w:tcPr>
            <w:tcW w:w="2265" w:type="dxa"/>
            <w:vAlign w:val="center"/>
          </w:tcPr>
          <w:p>
            <w:pPr>
              <w:jc w:val="center"/>
              <w:rPr>
                <w:b/>
                <w:sz w:val="28"/>
                <w:szCs w:val="28"/>
              </w:rPr>
            </w:pPr>
            <w:r>
              <w:rPr>
                <w:rFonts w:hint="eastAsia"/>
                <w:b/>
                <w:sz w:val="28"/>
                <w:szCs w:val="28"/>
              </w:rPr>
              <w:t>对外公开总数量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5" w:type="dxa"/>
            <w:vAlign w:val="center"/>
          </w:tcPr>
          <w:p>
            <w:pPr>
              <w:jc w:val="center"/>
              <w:rPr>
                <w:b/>
                <w:sz w:val="28"/>
                <w:szCs w:val="28"/>
              </w:rPr>
            </w:pPr>
            <w:r>
              <w:rPr>
                <w:rFonts w:hint="eastAsia"/>
                <w:b/>
                <w:sz w:val="28"/>
                <w:szCs w:val="28"/>
              </w:rPr>
              <w:t>规章</w:t>
            </w:r>
          </w:p>
        </w:tc>
        <w:tc>
          <w:tcPr>
            <w:tcW w:w="2265" w:type="dxa"/>
            <w:vAlign w:val="center"/>
          </w:tcPr>
          <w:p>
            <w:pPr>
              <w:jc w:val="center"/>
              <w:rPr>
                <w:b/>
                <w:sz w:val="28"/>
                <w:szCs w:val="28"/>
              </w:rPr>
            </w:pPr>
            <w:r>
              <w:rPr>
                <w:rFonts w:hint="eastAsia"/>
                <w:b/>
                <w:sz w:val="28"/>
                <w:szCs w:val="28"/>
              </w:rPr>
              <w:t>0</w:t>
            </w:r>
          </w:p>
        </w:tc>
        <w:tc>
          <w:tcPr>
            <w:tcW w:w="2265" w:type="dxa"/>
            <w:vAlign w:val="center"/>
          </w:tcPr>
          <w:p>
            <w:pPr>
              <w:jc w:val="center"/>
              <w:rPr>
                <w:b/>
                <w:sz w:val="28"/>
                <w:szCs w:val="28"/>
              </w:rPr>
            </w:pPr>
            <w:r>
              <w:rPr>
                <w:rFonts w:hint="eastAsia"/>
                <w:b/>
                <w:sz w:val="28"/>
                <w:szCs w:val="28"/>
              </w:rPr>
              <w:t>0</w:t>
            </w:r>
          </w:p>
        </w:tc>
        <w:tc>
          <w:tcPr>
            <w:tcW w:w="2265" w:type="dxa"/>
            <w:vAlign w:val="center"/>
          </w:tcPr>
          <w:p>
            <w:pPr>
              <w:jc w:val="center"/>
              <w:rPr>
                <w:b/>
                <w:sz w:val="28"/>
                <w:szCs w:val="28"/>
              </w:rPr>
            </w:pPr>
            <w:r>
              <w:rPr>
                <w:rFonts w:hint="eastAsia"/>
                <w:b/>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5" w:type="dxa"/>
            <w:vAlign w:val="center"/>
          </w:tcPr>
          <w:p>
            <w:pPr>
              <w:jc w:val="center"/>
              <w:rPr>
                <w:b/>
                <w:sz w:val="28"/>
                <w:szCs w:val="28"/>
              </w:rPr>
            </w:pPr>
            <w:r>
              <w:rPr>
                <w:rFonts w:hint="eastAsia"/>
                <w:b/>
                <w:sz w:val="28"/>
                <w:szCs w:val="28"/>
              </w:rPr>
              <w:t>规范性文件</w:t>
            </w:r>
          </w:p>
        </w:tc>
        <w:tc>
          <w:tcPr>
            <w:tcW w:w="2265" w:type="dxa"/>
            <w:vAlign w:val="center"/>
          </w:tcPr>
          <w:p>
            <w:pPr>
              <w:jc w:val="center"/>
              <w:rPr>
                <w:b/>
                <w:sz w:val="28"/>
                <w:szCs w:val="28"/>
              </w:rPr>
            </w:pPr>
            <w:r>
              <w:rPr>
                <w:rFonts w:hint="eastAsia"/>
                <w:b/>
                <w:sz w:val="28"/>
                <w:szCs w:val="28"/>
              </w:rPr>
              <w:t>0</w:t>
            </w:r>
          </w:p>
        </w:tc>
        <w:tc>
          <w:tcPr>
            <w:tcW w:w="2265" w:type="dxa"/>
            <w:vAlign w:val="center"/>
          </w:tcPr>
          <w:p>
            <w:pPr>
              <w:jc w:val="center"/>
              <w:rPr>
                <w:b/>
                <w:sz w:val="28"/>
                <w:szCs w:val="28"/>
              </w:rPr>
            </w:pPr>
            <w:r>
              <w:rPr>
                <w:rFonts w:hint="eastAsia"/>
                <w:b/>
                <w:sz w:val="28"/>
                <w:szCs w:val="28"/>
              </w:rPr>
              <w:t>0</w:t>
            </w:r>
          </w:p>
        </w:tc>
        <w:tc>
          <w:tcPr>
            <w:tcW w:w="2265" w:type="dxa"/>
            <w:vAlign w:val="center"/>
          </w:tcPr>
          <w:p>
            <w:pPr>
              <w:jc w:val="center"/>
              <w:rPr>
                <w:b/>
                <w:sz w:val="28"/>
                <w:szCs w:val="28"/>
              </w:rPr>
            </w:pPr>
            <w:r>
              <w:rPr>
                <w:rFonts w:hint="eastAsia"/>
                <w:b/>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0" w:type="dxa"/>
            <w:gridSpan w:val="4"/>
            <w:vAlign w:val="center"/>
          </w:tcPr>
          <w:p>
            <w:pPr>
              <w:jc w:val="center"/>
              <w:rPr>
                <w:b/>
                <w:sz w:val="28"/>
                <w:szCs w:val="28"/>
              </w:rPr>
            </w:pPr>
            <w:r>
              <w:rPr>
                <w:rFonts w:hint="eastAsia"/>
                <w:b/>
                <w:sz w:val="28"/>
                <w:szCs w:val="28"/>
              </w:rPr>
              <w:t>第二十条第（五）项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5" w:type="dxa"/>
            <w:vAlign w:val="center"/>
          </w:tcPr>
          <w:p>
            <w:pPr>
              <w:jc w:val="center"/>
              <w:rPr>
                <w:b/>
                <w:sz w:val="28"/>
                <w:szCs w:val="28"/>
              </w:rPr>
            </w:pPr>
            <w:r>
              <w:rPr>
                <w:rFonts w:hint="eastAsia"/>
                <w:b/>
                <w:sz w:val="28"/>
                <w:szCs w:val="28"/>
              </w:rPr>
              <w:t>信息内容</w:t>
            </w:r>
          </w:p>
        </w:tc>
        <w:tc>
          <w:tcPr>
            <w:tcW w:w="2265" w:type="dxa"/>
            <w:vAlign w:val="center"/>
          </w:tcPr>
          <w:p>
            <w:pPr>
              <w:jc w:val="center"/>
              <w:rPr>
                <w:b/>
                <w:sz w:val="28"/>
                <w:szCs w:val="28"/>
              </w:rPr>
            </w:pPr>
            <w:r>
              <w:rPr>
                <w:rFonts w:hint="eastAsia"/>
                <w:b/>
                <w:sz w:val="28"/>
                <w:szCs w:val="28"/>
              </w:rPr>
              <w:t>上一年项目数量</w:t>
            </w:r>
          </w:p>
        </w:tc>
        <w:tc>
          <w:tcPr>
            <w:tcW w:w="2265" w:type="dxa"/>
            <w:vAlign w:val="center"/>
          </w:tcPr>
          <w:p>
            <w:pPr>
              <w:jc w:val="center"/>
              <w:rPr>
                <w:b/>
                <w:sz w:val="28"/>
                <w:szCs w:val="28"/>
              </w:rPr>
            </w:pPr>
            <w:r>
              <w:rPr>
                <w:rFonts w:hint="eastAsia"/>
                <w:b/>
                <w:sz w:val="28"/>
                <w:szCs w:val="28"/>
              </w:rPr>
              <w:t>本年增/减</w:t>
            </w:r>
          </w:p>
        </w:tc>
        <w:tc>
          <w:tcPr>
            <w:tcW w:w="2265" w:type="dxa"/>
            <w:vAlign w:val="center"/>
          </w:tcPr>
          <w:p>
            <w:pPr>
              <w:jc w:val="center"/>
              <w:rPr>
                <w:b/>
                <w:sz w:val="28"/>
                <w:szCs w:val="28"/>
              </w:rPr>
            </w:pPr>
            <w:r>
              <w:rPr>
                <w:rFonts w:hint="eastAsia"/>
                <w:b/>
                <w:sz w:val="28"/>
                <w:szCs w:val="28"/>
              </w:rPr>
              <w:t>处理决定数量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5" w:type="dxa"/>
            <w:vAlign w:val="center"/>
          </w:tcPr>
          <w:p>
            <w:pPr>
              <w:jc w:val="center"/>
              <w:rPr>
                <w:b/>
                <w:sz w:val="28"/>
                <w:szCs w:val="28"/>
              </w:rPr>
            </w:pPr>
            <w:r>
              <w:rPr>
                <w:rFonts w:hint="eastAsia"/>
                <w:b/>
                <w:sz w:val="28"/>
                <w:szCs w:val="28"/>
              </w:rPr>
              <w:t>行政许可</w:t>
            </w:r>
          </w:p>
        </w:tc>
        <w:tc>
          <w:tcPr>
            <w:tcW w:w="2265" w:type="dxa"/>
            <w:vAlign w:val="center"/>
          </w:tcPr>
          <w:p>
            <w:pPr>
              <w:jc w:val="center"/>
              <w:rPr>
                <w:b/>
                <w:sz w:val="28"/>
                <w:szCs w:val="28"/>
              </w:rPr>
            </w:pPr>
            <w:r>
              <w:rPr>
                <w:rFonts w:hint="eastAsia"/>
                <w:b/>
                <w:sz w:val="28"/>
                <w:szCs w:val="28"/>
              </w:rPr>
              <w:t>6</w:t>
            </w:r>
          </w:p>
        </w:tc>
        <w:tc>
          <w:tcPr>
            <w:tcW w:w="2265" w:type="dxa"/>
            <w:vAlign w:val="center"/>
          </w:tcPr>
          <w:p>
            <w:pPr>
              <w:jc w:val="center"/>
              <w:rPr>
                <w:b/>
                <w:sz w:val="28"/>
                <w:szCs w:val="28"/>
              </w:rPr>
            </w:pPr>
            <w:r>
              <w:rPr>
                <w:rFonts w:hint="eastAsia"/>
                <w:b/>
                <w:sz w:val="28"/>
                <w:szCs w:val="28"/>
              </w:rPr>
              <w:t>0</w:t>
            </w:r>
          </w:p>
        </w:tc>
        <w:tc>
          <w:tcPr>
            <w:tcW w:w="2265" w:type="dxa"/>
            <w:vAlign w:val="center"/>
          </w:tcPr>
          <w:p>
            <w:pPr>
              <w:jc w:val="center"/>
              <w:rPr>
                <w:b/>
                <w:sz w:val="28"/>
                <w:szCs w:val="28"/>
              </w:rPr>
            </w:pPr>
            <w:r>
              <w:rPr>
                <w:rFonts w:hint="eastAsia"/>
                <w:b/>
                <w:sz w:val="28"/>
                <w:szCs w:val="28"/>
              </w:rPr>
              <w:t>175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1" w:hRule="atLeast"/>
        </w:trPr>
        <w:tc>
          <w:tcPr>
            <w:tcW w:w="22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b/>
                <w:sz w:val="28"/>
                <w:szCs w:val="28"/>
              </w:rPr>
            </w:pPr>
            <w:r>
              <w:rPr>
                <w:rFonts w:hint="eastAsia"/>
                <w:b/>
                <w:sz w:val="28"/>
                <w:szCs w:val="28"/>
              </w:rPr>
              <w:t>其他对外管理服务事项</w:t>
            </w:r>
          </w:p>
        </w:tc>
        <w:tc>
          <w:tcPr>
            <w:tcW w:w="2265" w:type="dxa"/>
            <w:vAlign w:val="center"/>
          </w:tcPr>
          <w:p>
            <w:pPr>
              <w:jc w:val="center"/>
              <w:rPr>
                <w:b/>
                <w:sz w:val="28"/>
                <w:szCs w:val="28"/>
              </w:rPr>
            </w:pPr>
            <w:r>
              <w:rPr>
                <w:rFonts w:hint="eastAsia"/>
                <w:b/>
                <w:sz w:val="28"/>
                <w:szCs w:val="28"/>
              </w:rPr>
              <w:t>0</w:t>
            </w:r>
          </w:p>
        </w:tc>
        <w:tc>
          <w:tcPr>
            <w:tcW w:w="2265" w:type="dxa"/>
            <w:vAlign w:val="center"/>
          </w:tcPr>
          <w:p>
            <w:pPr>
              <w:jc w:val="center"/>
              <w:rPr>
                <w:b/>
                <w:sz w:val="28"/>
                <w:szCs w:val="28"/>
              </w:rPr>
            </w:pPr>
            <w:r>
              <w:rPr>
                <w:rFonts w:hint="eastAsia"/>
                <w:b/>
                <w:sz w:val="28"/>
                <w:szCs w:val="28"/>
              </w:rPr>
              <w:t>0</w:t>
            </w:r>
          </w:p>
        </w:tc>
        <w:tc>
          <w:tcPr>
            <w:tcW w:w="2265" w:type="dxa"/>
            <w:vAlign w:val="center"/>
          </w:tcPr>
          <w:p>
            <w:pPr>
              <w:jc w:val="center"/>
              <w:rPr>
                <w:b/>
                <w:sz w:val="28"/>
                <w:szCs w:val="28"/>
              </w:rPr>
            </w:pPr>
            <w:r>
              <w:rPr>
                <w:rFonts w:hint="eastAsia"/>
                <w:b/>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0" w:type="dxa"/>
            <w:gridSpan w:val="4"/>
            <w:vAlign w:val="center"/>
          </w:tcPr>
          <w:p>
            <w:pPr>
              <w:jc w:val="center"/>
              <w:rPr>
                <w:b/>
                <w:sz w:val="28"/>
                <w:szCs w:val="28"/>
              </w:rPr>
            </w:pPr>
            <w:r>
              <w:rPr>
                <w:rFonts w:hint="eastAsia"/>
                <w:b/>
                <w:sz w:val="28"/>
                <w:szCs w:val="28"/>
              </w:rPr>
              <w:t>第二十条第（六）项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5" w:type="dxa"/>
            <w:vAlign w:val="center"/>
          </w:tcPr>
          <w:p>
            <w:pPr>
              <w:jc w:val="center"/>
              <w:rPr>
                <w:b/>
                <w:sz w:val="28"/>
                <w:szCs w:val="28"/>
              </w:rPr>
            </w:pPr>
            <w:r>
              <w:rPr>
                <w:rFonts w:hint="eastAsia"/>
                <w:b/>
                <w:sz w:val="28"/>
                <w:szCs w:val="28"/>
              </w:rPr>
              <w:t>信息内容</w:t>
            </w:r>
          </w:p>
        </w:tc>
        <w:tc>
          <w:tcPr>
            <w:tcW w:w="2265" w:type="dxa"/>
            <w:vAlign w:val="center"/>
          </w:tcPr>
          <w:p>
            <w:pPr>
              <w:jc w:val="center"/>
              <w:rPr>
                <w:b/>
                <w:sz w:val="28"/>
                <w:szCs w:val="28"/>
              </w:rPr>
            </w:pPr>
            <w:r>
              <w:rPr>
                <w:rFonts w:hint="eastAsia"/>
                <w:b/>
                <w:sz w:val="28"/>
                <w:szCs w:val="28"/>
              </w:rPr>
              <w:t>上一年项目数量</w:t>
            </w:r>
          </w:p>
        </w:tc>
        <w:tc>
          <w:tcPr>
            <w:tcW w:w="2265" w:type="dxa"/>
            <w:vAlign w:val="center"/>
          </w:tcPr>
          <w:p>
            <w:pPr>
              <w:jc w:val="center"/>
              <w:rPr>
                <w:b/>
                <w:sz w:val="28"/>
                <w:szCs w:val="28"/>
              </w:rPr>
            </w:pPr>
            <w:r>
              <w:rPr>
                <w:rFonts w:hint="eastAsia"/>
                <w:b/>
                <w:sz w:val="28"/>
                <w:szCs w:val="28"/>
              </w:rPr>
              <w:t>本年增/减</w:t>
            </w:r>
          </w:p>
        </w:tc>
        <w:tc>
          <w:tcPr>
            <w:tcW w:w="2265" w:type="dxa"/>
            <w:vAlign w:val="center"/>
          </w:tcPr>
          <w:p>
            <w:pPr>
              <w:jc w:val="center"/>
              <w:rPr>
                <w:b/>
                <w:sz w:val="28"/>
                <w:szCs w:val="28"/>
              </w:rPr>
            </w:pPr>
            <w:r>
              <w:rPr>
                <w:rFonts w:hint="eastAsia"/>
                <w:b/>
                <w:sz w:val="28"/>
                <w:szCs w:val="28"/>
              </w:rPr>
              <w:t>处理决定数量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5" w:type="dxa"/>
            <w:vAlign w:val="center"/>
          </w:tcPr>
          <w:p>
            <w:pPr>
              <w:jc w:val="center"/>
              <w:rPr>
                <w:b/>
                <w:sz w:val="28"/>
                <w:szCs w:val="28"/>
              </w:rPr>
            </w:pPr>
            <w:r>
              <w:rPr>
                <w:rFonts w:hint="eastAsia"/>
                <w:b/>
                <w:sz w:val="28"/>
                <w:szCs w:val="28"/>
              </w:rPr>
              <w:t>行政处罚</w:t>
            </w:r>
          </w:p>
        </w:tc>
        <w:tc>
          <w:tcPr>
            <w:tcW w:w="2265" w:type="dxa"/>
            <w:vAlign w:val="center"/>
          </w:tcPr>
          <w:p>
            <w:pPr>
              <w:jc w:val="center"/>
              <w:rPr>
                <w:b/>
                <w:sz w:val="28"/>
                <w:szCs w:val="28"/>
              </w:rPr>
            </w:pPr>
            <w:r>
              <w:rPr>
                <w:rFonts w:hint="eastAsia"/>
                <w:b/>
                <w:sz w:val="28"/>
                <w:szCs w:val="28"/>
              </w:rPr>
              <w:t>4</w:t>
            </w:r>
          </w:p>
        </w:tc>
        <w:tc>
          <w:tcPr>
            <w:tcW w:w="2265" w:type="dxa"/>
            <w:vAlign w:val="center"/>
          </w:tcPr>
          <w:p>
            <w:pPr>
              <w:jc w:val="center"/>
              <w:rPr>
                <w:b/>
                <w:sz w:val="28"/>
                <w:szCs w:val="28"/>
              </w:rPr>
            </w:pPr>
            <w:r>
              <w:rPr>
                <w:rFonts w:hint="eastAsia"/>
                <w:b/>
                <w:sz w:val="28"/>
                <w:szCs w:val="28"/>
              </w:rPr>
              <w:t>0</w:t>
            </w:r>
          </w:p>
        </w:tc>
        <w:tc>
          <w:tcPr>
            <w:tcW w:w="2265" w:type="dxa"/>
            <w:vAlign w:val="center"/>
          </w:tcPr>
          <w:p>
            <w:pPr>
              <w:jc w:val="center"/>
              <w:rPr>
                <w:b/>
                <w:sz w:val="28"/>
                <w:szCs w:val="28"/>
              </w:rPr>
            </w:pPr>
            <w:r>
              <w:rPr>
                <w:rFonts w:hint="eastAsia"/>
                <w:b/>
                <w:sz w:val="28"/>
                <w:szCs w:val="28"/>
              </w:rPr>
              <w:t>347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5" w:type="dxa"/>
            <w:vAlign w:val="center"/>
          </w:tcPr>
          <w:p>
            <w:pPr>
              <w:jc w:val="center"/>
              <w:rPr>
                <w:b/>
                <w:sz w:val="28"/>
                <w:szCs w:val="28"/>
              </w:rPr>
            </w:pPr>
            <w:r>
              <w:rPr>
                <w:rFonts w:hint="eastAsia"/>
                <w:b/>
                <w:sz w:val="28"/>
                <w:szCs w:val="28"/>
              </w:rPr>
              <w:t>行政强制</w:t>
            </w:r>
          </w:p>
        </w:tc>
        <w:tc>
          <w:tcPr>
            <w:tcW w:w="2265" w:type="dxa"/>
            <w:vAlign w:val="center"/>
          </w:tcPr>
          <w:p>
            <w:pPr>
              <w:jc w:val="center"/>
              <w:rPr>
                <w:b/>
                <w:sz w:val="28"/>
                <w:szCs w:val="28"/>
              </w:rPr>
            </w:pPr>
            <w:r>
              <w:rPr>
                <w:rFonts w:hint="eastAsia"/>
                <w:b/>
                <w:sz w:val="28"/>
                <w:szCs w:val="28"/>
              </w:rPr>
              <w:t>0</w:t>
            </w:r>
          </w:p>
        </w:tc>
        <w:tc>
          <w:tcPr>
            <w:tcW w:w="2265" w:type="dxa"/>
            <w:vAlign w:val="center"/>
          </w:tcPr>
          <w:p>
            <w:pPr>
              <w:jc w:val="center"/>
              <w:rPr>
                <w:b/>
                <w:sz w:val="28"/>
                <w:szCs w:val="28"/>
              </w:rPr>
            </w:pPr>
            <w:r>
              <w:rPr>
                <w:rFonts w:hint="eastAsia"/>
                <w:b/>
                <w:sz w:val="28"/>
                <w:szCs w:val="28"/>
              </w:rPr>
              <w:t>0</w:t>
            </w:r>
          </w:p>
        </w:tc>
        <w:tc>
          <w:tcPr>
            <w:tcW w:w="2265" w:type="dxa"/>
            <w:vAlign w:val="center"/>
          </w:tcPr>
          <w:p>
            <w:pPr>
              <w:jc w:val="center"/>
              <w:rPr>
                <w:b/>
                <w:sz w:val="28"/>
                <w:szCs w:val="28"/>
              </w:rPr>
            </w:pPr>
            <w:r>
              <w:rPr>
                <w:rFonts w:hint="eastAsia"/>
                <w:b/>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0" w:type="dxa"/>
            <w:gridSpan w:val="4"/>
            <w:vAlign w:val="center"/>
          </w:tcPr>
          <w:p>
            <w:pPr>
              <w:jc w:val="center"/>
              <w:rPr>
                <w:b/>
                <w:sz w:val="28"/>
                <w:szCs w:val="28"/>
              </w:rPr>
            </w:pPr>
            <w:r>
              <w:rPr>
                <w:rFonts w:hint="eastAsia"/>
                <w:b/>
                <w:sz w:val="28"/>
                <w:szCs w:val="28"/>
              </w:rPr>
              <w:t>第二十条第（八）项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5" w:type="dxa"/>
            <w:vAlign w:val="center"/>
          </w:tcPr>
          <w:p>
            <w:pPr>
              <w:jc w:val="center"/>
              <w:rPr>
                <w:b/>
                <w:sz w:val="28"/>
                <w:szCs w:val="28"/>
              </w:rPr>
            </w:pPr>
            <w:r>
              <w:rPr>
                <w:rFonts w:hint="eastAsia"/>
                <w:b/>
                <w:sz w:val="28"/>
                <w:szCs w:val="28"/>
              </w:rPr>
              <w:t>信息内容</w:t>
            </w:r>
          </w:p>
        </w:tc>
        <w:tc>
          <w:tcPr>
            <w:tcW w:w="2265" w:type="dxa"/>
            <w:vAlign w:val="center"/>
          </w:tcPr>
          <w:p>
            <w:pPr>
              <w:jc w:val="center"/>
              <w:rPr>
                <w:b/>
                <w:sz w:val="28"/>
                <w:szCs w:val="28"/>
              </w:rPr>
            </w:pPr>
            <w:r>
              <w:rPr>
                <w:rFonts w:hint="eastAsia"/>
                <w:b/>
                <w:sz w:val="28"/>
                <w:szCs w:val="28"/>
              </w:rPr>
              <w:t>上一年项目数量</w:t>
            </w:r>
          </w:p>
        </w:tc>
        <w:tc>
          <w:tcPr>
            <w:tcW w:w="4530" w:type="dxa"/>
            <w:gridSpan w:val="2"/>
            <w:vAlign w:val="center"/>
          </w:tcPr>
          <w:p>
            <w:pPr>
              <w:jc w:val="center"/>
              <w:rPr>
                <w:b/>
                <w:sz w:val="28"/>
                <w:szCs w:val="28"/>
              </w:rPr>
            </w:pPr>
            <w:r>
              <w:rPr>
                <w:rFonts w:hint="eastAsia"/>
                <w:b/>
                <w:sz w:val="28"/>
                <w:szCs w:val="28"/>
              </w:rPr>
              <w:t>本年增/减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5" w:type="dxa"/>
            <w:vAlign w:val="center"/>
          </w:tcPr>
          <w:p>
            <w:pPr>
              <w:jc w:val="center"/>
              <w:rPr>
                <w:b/>
                <w:sz w:val="28"/>
                <w:szCs w:val="28"/>
              </w:rPr>
            </w:pPr>
            <w:r>
              <w:rPr>
                <w:rFonts w:hint="eastAsia"/>
                <w:b/>
                <w:sz w:val="28"/>
                <w:szCs w:val="28"/>
              </w:rPr>
              <w:t>行政事业性收费</w:t>
            </w:r>
          </w:p>
        </w:tc>
        <w:tc>
          <w:tcPr>
            <w:tcW w:w="2265" w:type="dxa"/>
            <w:vAlign w:val="center"/>
          </w:tcPr>
          <w:p>
            <w:pPr>
              <w:jc w:val="center"/>
              <w:rPr>
                <w:b/>
                <w:sz w:val="28"/>
                <w:szCs w:val="28"/>
              </w:rPr>
            </w:pPr>
            <w:r>
              <w:rPr>
                <w:rFonts w:hint="eastAsia"/>
                <w:b/>
                <w:sz w:val="28"/>
                <w:szCs w:val="28"/>
              </w:rPr>
              <w:t>0</w:t>
            </w:r>
          </w:p>
        </w:tc>
        <w:tc>
          <w:tcPr>
            <w:tcW w:w="4530" w:type="dxa"/>
            <w:gridSpan w:val="2"/>
            <w:vAlign w:val="center"/>
          </w:tcPr>
          <w:p>
            <w:pPr>
              <w:jc w:val="center"/>
              <w:rPr>
                <w:b/>
                <w:sz w:val="28"/>
                <w:szCs w:val="28"/>
              </w:rPr>
            </w:pPr>
            <w:r>
              <w:rPr>
                <w:rFonts w:hint="eastAsia"/>
                <w:b/>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0" w:type="dxa"/>
            <w:gridSpan w:val="4"/>
            <w:vAlign w:val="center"/>
          </w:tcPr>
          <w:p>
            <w:pPr>
              <w:jc w:val="center"/>
              <w:rPr>
                <w:b/>
                <w:sz w:val="28"/>
                <w:szCs w:val="28"/>
              </w:rPr>
            </w:pPr>
            <w:r>
              <w:rPr>
                <w:rFonts w:hint="eastAsia"/>
                <w:b/>
                <w:sz w:val="28"/>
                <w:szCs w:val="28"/>
              </w:rPr>
              <w:t>第二十条第（九）项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5" w:type="dxa"/>
            <w:vAlign w:val="center"/>
          </w:tcPr>
          <w:p>
            <w:pPr>
              <w:jc w:val="center"/>
              <w:rPr>
                <w:b/>
                <w:sz w:val="28"/>
                <w:szCs w:val="28"/>
              </w:rPr>
            </w:pPr>
            <w:r>
              <w:rPr>
                <w:rFonts w:hint="eastAsia"/>
                <w:b/>
                <w:sz w:val="28"/>
                <w:szCs w:val="28"/>
              </w:rPr>
              <w:t>信息内容</w:t>
            </w:r>
          </w:p>
        </w:tc>
        <w:tc>
          <w:tcPr>
            <w:tcW w:w="2265" w:type="dxa"/>
            <w:vAlign w:val="center"/>
          </w:tcPr>
          <w:p>
            <w:pPr>
              <w:jc w:val="center"/>
              <w:rPr>
                <w:b/>
                <w:sz w:val="28"/>
                <w:szCs w:val="28"/>
              </w:rPr>
            </w:pPr>
            <w:r>
              <w:rPr>
                <w:rFonts w:hint="eastAsia"/>
                <w:b/>
                <w:sz w:val="28"/>
                <w:szCs w:val="28"/>
              </w:rPr>
              <w:t>采购项目数量</w:t>
            </w:r>
          </w:p>
        </w:tc>
        <w:tc>
          <w:tcPr>
            <w:tcW w:w="4530" w:type="dxa"/>
            <w:gridSpan w:val="2"/>
            <w:vAlign w:val="center"/>
          </w:tcPr>
          <w:p>
            <w:pPr>
              <w:jc w:val="center"/>
              <w:rPr>
                <w:b/>
                <w:sz w:val="28"/>
                <w:szCs w:val="28"/>
              </w:rPr>
            </w:pPr>
            <w:r>
              <w:rPr>
                <w:rFonts w:hint="eastAsia"/>
                <w:b/>
                <w:sz w:val="28"/>
                <w:szCs w:val="28"/>
              </w:rPr>
              <w:t>采购总金额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5" w:type="dxa"/>
            <w:vAlign w:val="center"/>
          </w:tcPr>
          <w:p>
            <w:pPr>
              <w:jc w:val="center"/>
              <w:rPr>
                <w:b/>
                <w:sz w:val="28"/>
                <w:szCs w:val="28"/>
              </w:rPr>
            </w:pPr>
            <w:r>
              <w:rPr>
                <w:rFonts w:hint="eastAsia"/>
                <w:b/>
                <w:sz w:val="28"/>
                <w:szCs w:val="28"/>
              </w:rPr>
              <w:t>政府集中采购</w:t>
            </w:r>
          </w:p>
        </w:tc>
        <w:tc>
          <w:tcPr>
            <w:tcW w:w="2265" w:type="dxa"/>
            <w:vAlign w:val="center"/>
          </w:tcPr>
          <w:p>
            <w:pPr>
              <w:jc w:val="center"/>
              <w:rPr>
                <w:b/>
                <w:sz w:val="28"/>
                <w:szCs w:val="28"/>
              </w:rPr>
            </w:pPr>
            <w:r>
              <w:rPr>
                <w:rFonts w:hint="eastAsia"/>
                <w:b/>
                <w:sz w:val="28"/>
                <w:szCs w:val="28"/>
              </w:rPr>
              <w:t>0</w:t>
            </w:r>
          </w:p>
        </w:tc>
        <w:tc>
          <w:tcPr>
            <w:tcW w:w="4530" w:type="dxa"/>
            <w:gridSpan w:val="2"/>
            <w:vAlign w:val="center"/>
          </w:tcPr>
          <w:p>
            <w:pPr>
              <w:jc w:val="center"/>
              <w:rPr>
                <w:b/>
                <w:sz w:val="28"/>
                <w:szCs w:val="28"/>
              </w:rPr>
            </w:pPr>
            <w:r>
              <w:rPr>
                <w:rFonts w:hint="eastAsia"/>
                <w:b/>
                <w:sz w:val="28"/>
                <w:szCs w:val="28"/>
              </w:rPr>
              <w:t>0</w:t>
            </w:r>
          </w:p>
        </w:tc>
      </w:tr>
    </w:tbl>
    <w:p>
      <w:pPr>
        <w:widowControl/>
        <w:jc w:val="left"/>
        <w:rPr>
          <w:sz w:val="28"/>
          <w:szCs w:val="28"/>
        </w:rPr>
      </w:pPr>
    </w:p>
    <w:p>
      <w:pPr>
        <w:widowControl/>
        <w:jc w:val="left"/>
        <w:rPr>
          <w:sz w:val="28"/>
          <w:szCs w:val="28"/>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hAnsi="楷体" w:eastAsia="黑体" w:cs="楷体"/>
          <w:color w:val="auto"/>
          <w:spacing w:val="7"/>
          <w:sz w:val="32"/>
          <w:szCs w:val="32"/>
          <w:shd w:val="clear" w:color="auto" w:fill="FFFFFF"/>
        </w:rPr>
      </w:pPr>
      <w:r>
        <w:rPr>
          <w:rFonts w:hint="eastAsia" w:ascii="黑体" w:eastAsia="黑体"/>
          <w:color w:val="auto"/>
          <w:sz w:val="32"/>
          <w:szCs w:val="32"/>
        </w:rPr>
        <w:t>三、</w:t>
      </w:r>
      <w:r>
        <w:rPr>
          <w:rFonts w:hint="eastAsia" w:ascii="黑体" w:hAnsi="楷体" w:eastAsia="黑体" w:cs="楷体"/>
          <w:color w:val="auto"/>
          <w:spacing w:val="7"/>
          <w:sz w:val="32"/>
          <w:szCs w:val="32"/>
          <w:shd w:val="clear" w:color="auto" w:fill="FFFFFF"/>
        </w:rPr>
        <w:t>收到和处理政府信息公开申请情况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851"/>
        <w:gridCol w:w="2268"/>
        <w:gridCol w:w="709"/>
        <w:gridCol w:w="708"/>
        <w:gridCol w:w="709"/>
        <w:gridCol w:w="851"/>
        <w:gridCol w:w="850"/>
        <w:gridCol w:w="709"/>
        <w:gridCol w:w="7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4" w:type="dxa"/>
            <w:gridSpan w:val="3"/>
            <w:vMerge w:val="restart"/>
            <w:vAlign w:val="center"/>
          </w:tcPr>
          <w:p>
            <w:pPr>
              <w:pStyle w:val="8"/>
              <w:widowControl/>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w:t>
            </w:r>
            <w:r>
              <w:rPr>
                <w:rFonts w:asciiTheme="minorEastAsia" w:hAnsiTheme="minorEastAsia" w:eastAsiaTheme="minorEastAsia"/>
                <w:b/>
                <w:sz w:val="21"/>
                <w:szCs w:val="21"/>
              </w:rPr>
              <w:t>本列数据的勾稽关系为</w:t>
            </w:r>
            <w:r>
              <w:rPr>
                <w:rFonts w:hint="eastAsia" w:asciiTheme="minorEastAsia" w:hAnsiTheme="minorEastAsia" w:eastAsiaTheme="minorEastAsia"/>
                <w:b/>
                <w:sz w:val="21"/>
                <w:szCs w:val="21"/>
              </w:rPr>
              <w:t>：</w:t>
            </w:r>
            <w:r>
              <w:rPr>
                <w:rFonts w:asciiTheme="minorEastAsia" w:hAnsiTheme="minorEastAsia" w:eastAsiaTheme="minorEastAsia"/>
                <w:b/>
                <w:sz w:val="21"/>
                <w:szCs w:val="21"/>
              </w:rPr>
              <w:t>第一项加第二项之和</w:t>
            </w:r>
            <w:r>
              <w:rPr>
                <w:rFonts w:hint="eastAsia" w:asciiTheme="minorEastAsia" w:hAnsiTheme="minorEastAsia" w:eastAsiaTheme="minorEastAsia"/>
                <w:b/>
                <w:sz w:val="21"/>
                <w:szCs w:val="21"/>
              </w:rPr>
              <w:t>，</w:t>
            </w:r>
            <w:r>
              <w:rPr>
                <w:rFonts w:asciiTheme="minorEastAsia" w:hAnsiTheme="minorEastAsia" w:eastAsiaTheme="minorEastAsia"/>
                <w:b/>
                <w:sz w:val="21"/>
                <w:szCs w:val="21"/>
              </w:rPr>
              <w:t>等于第三项加第四项之和</w:t>
            </w:r>
            <w:r>
              <w:rPr>
                <w:rFonts w:hint="eastAsia" w:asciiTheme="minorEastAsia" w:hAnsiTheme="minorEastAsia" w:eastAsiaTheme="minorEastAsia"/>
                <w:b/>
                <w:sz w:val="21"/>
                <w:szCs w:val="21"/>
              </w:rPr>
              <w:t>）</w:t>
            </w:r>
          </w:p>
          <w:p>
            <w:pPr>
              <w:jc w:val="center"/>
              <w:rPr>
                <w:rFonts w:asciiTheme="minorEastAsia" w:hAnsiTheme="minorEastAsia"/>
                <w:b/>
                <w:szCs w:val="21"/>
              </w:rPr>
            </w:pPr>
          </w:p>
        </w:tc>
        <w:tc>
          <w:tcPr>
            <w:tcW w:w="5266" w:type="dxa"/>
            <w:gridSpan w:val="7"/>
            <w:vAlign w:val="center"/>
          </w:tcPr>
          <w:p>
            <w:pPr>
              <w:jc w:val="center"/>
              <w:rPr>
                <w:rFonts w:asciiTheme="minorEastAsia" w:hAnsiTheme="minorEastAsia"/>
                <w:b/>
                <w:szCs w:val="21"/>
              </w:rPr>
            </w:pPr>
            <w:r>
              <w:rPr>
                <w:rFonts w:hint="eastAsia" w:asciiTheme="minorEastAsia" w:hAnsiTheme="minorEastAsia"/>
                <w:b/>
                <w:szCs w:val="21"/>
              </w:rPr>
              <w:t>申请人情况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4" w:type="dxa"/>
            <w:gridSpan w:val="3"/>
            <w:vMerge w:val="continue"/>
            <w:vAlign w:val="center"/>
          </w:tcPr>
          <w:p>
            <w:pPr>
              <w:jc w:val="center"/>
              <w:rPr>
                <w:rFonts w:asciiTheme="minorEastAsia" w:hAnsiTheme="minorEastAsia"/>
                <w:b/>
                <w:szCs w:val="21"/>
              </w:rPr>
            </w:pPr>
          </w:p>
        </w:tc>
        <w:tc>
          <w:tcPr>
            <w:tcW w:w="709" w:type="dxa"/>
            <w:vMerge w:val="restart"/>
            <w:vAlign w:val="center"/>
          </w:tcPr>
          <w:p>
            <w:pPr>
              <w:jc w:val="center"/>
              <w:rPr>
                <w:rFonts w:asciiTheme="minorEastAsia" w:hAnsiTheme="minorEastAsia"/>
                <w:b/>
                <w:szCs w:val="21"/>
              </w:rPr>
            </w:pPr>
            <w:r>
              <w:rPr>
                <w:rFonts w:cs="helvetica neue" w:asciiTheme="minorEastAsia" w:hAnsiTheme="minorEastAsia"/>
                <w:b/>
                <w:kern w:val="0"/>
                <w:szCs w:val="21"/>
              </w:rPr>
              <w:t>自然人</w:t>
            </w:r>
          </w:p>
        </w:tc>
        <w:tc>
          <w:tcPr>
            <w:tcW w:w="3827" w:type="dxa"/>
            <w:gridSpan w:val="5"/>
            <w:vAlign w:val="center"/>
          </w:tcPr>
          <w:p>
            <w:pPr>
              <w:jc w:val="center"/>
              <w:rPr>
                <w:rFonts w:asciiTheme="minorEastAsia" w:hAnsiTheme="minorEastAsia"/>
                <w:b/>
                <w:szCs w:val="21"/>
              </w:rPr>
            </w:pPr>
            <w:r>
              <w:rPr>
                <w:rFonts w:cs="helvetica neue" w:asciiTheme="minorEastAsia" w:hAnsiTheme="minorEastAsia"/>
                <w:b/>
                <w:kern w:val="0"/>
                <w:szCs w:val="21"/>
              </w:rPr>
              <w:t>法人和其他组织</w:t>
            </w:r>
          </w:p>
        </w:tc>
        <w:tc>
          <w:tcPr>
            <w:tcW w:w="730" w:type="dxa"/>
            <w:vMerge w:val="restart"/>
            <w:vAlign w:val="center"/>
          </w:tcPr>
          <w:p>
            <w:pPr>
              <w:jc w:val="center"/>
              <w:rPr>
                <w:rFonts w:asciiTheme="minorEastAsia" w:hAnsiTheme="minorEastAsia"/>
                <w:b/>
                <w:szCs w:val="21"/>
              </w:rPr>
            </w:pPr>
            <w:r>
              <w:rPr>
                <w:rFonts w:cs="helvetica neue" w:asciiTheme="minorEastAsia" w:hAnsiTheme="minorEastAsia"/>
                <w:b/>
                <w:kern w:val="0"/>
                <w:szCs w:val="21"/>
              </w:rPr>
              <w:t>总计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4" w:type="dxa"/>
            <w:gridSpan w:val="3"/>
            <w:vMerge w:val="continue"/>
            <w:vAlign w:val="center"/>
          </w:tcPr>
          <w:p>
            <w:pPr>
              <w:jc w:val="center"/>
              <w:rPr>
                <w:rFonts w:asciiTheme="minorEastAsia" w:hAnsiTheme="minorEastAsia"/>
                <w:b/>
                <w:szCs w:val="21"/>
              </w:rPr>
            </w:pPr>
          </w:p>
        </w:tc>
        <w:tc>
          <w:tcPr>
            <w:tcW w:w="709" w:type="dxa"/>
            <w:vMerge w:val="continue"/>
            <w:vAlign w:val="center"/>
          </w:tcPr>
          <w:p>
            <w:pPr>
              <w:jc w:val="center"/>
              <w:rPr>
                <w:rFonts w:asciiTheme="minorEastAsia" w:hAnsiTheme="minorEastAsia"/>
                <w:b/>
                <w:szCs w:val="21"/>
              </w:rPr>
            </w:pPr>
          </w:p>
        </w:tc>
        <w:tc>
          <w:tcPr>
            <w:tcW w:w="708" w:type="dxa"/>
            <w:vAlign w:val="center"/>
          </w:tcPr>
          <w:p>
            <w:pPr>
              <w:jc w:val="center"/>
              <w:rPr>
                <w:rFonts w:asciiTheme="minorEastAsia" w:hAnsiTheme="minorEastAsia"/>
                <w:b/>
                <w:szCs w:val="21"/>
              </w:rPr>
            </w:pPr>
            <w:r>
              <w:rPr>
                <w:rFonts w:cs="helvetica neue" w:asciiTheme="minorEastAsia" w:hAnsiTheme="minorEastAsia"/>
                <w:b/>
                <w:kern w:val="0"/>
                <w:szCs w:val="21"/>
              </w:rPr>
              <w:t>商业企业</w:t>
            </w:r>
          </w:p>
        </w:tc>
        <w:tc>
          <w:tcPr>
            <w:tcW w:w="709" w:type="dxa"/>
            <w:vAlign w:val="center"/>
          </w:tcPr>
          <w:p>
            <w:pPr>
              <w:jc w:val="center"/>
              <w:rPr>
                <w:rFonts w:asciiTheme="minorEastAsia" w:hAnsiTheme="minorEastAsia"/>
                <w:b/>
                <w:szCs w:val="21"/>
              </w:rPr>
            </w:pPr>
            <w:r>
              <w:rPr>
                <w:rFonts w:cs="helvetica neue" w:asciiTheme="minorEastAsia" w:hAnsiTheme="minorEastAsia"/>
                <w:b/>
                <w:kern w:val="0"/>
                <w:szCs w:val="21"/>
              </w:rPr>
              <w:t>科研机构</w:t>
            </w:r>
          </w:p>
        </w:tc>
        <w:tc>
          <w:tcPr>
            <w:tcW w:w="851" w:type="dxa"/>
            <w:vAlign w:val="center"/>
          </w:tcPr>
          <w:p>
            <w:pPr>
              <w:jc w:val="center"/>
              <w:rPr>
                <w:rFonts w:asciiTheme="minorEastAsia" w:hAnsiTheme="minorEastAsia"/>
                <w:b/>
                <w:szCs w:val="21"/>
              </w:rPr>
            </w:pPr>
            <w:r>
              <w:rPr>
                <w:rFonts w:cs="helvetica neue" w:asciiTheme="minorEastAsia" w:hAnsiTheme="minorEastAsia"/>
                <w:b/>
                <w:kern w:val="0"/>
                <w:szCs w:val="21"/>
              </w:rPr>
              <w:t>社会公益组织</w:t>
            </w:r>
          </w:p>
        </w:tc>
        <w:tc>
          <w:tcPr>
            <w:tcW w:w="850" w:type="dxa"/>
            <w:vAlign w:val="center"/>
          </w:tcPr>
          <w:p>
            <w:pPr>
              <w:jc w:val="center"/>
              <w:rPr>
                <w:rFonts w:asciiTheme="minorEastAsia" w:hAnsiTheme="minorEastAsia"/>
                <w:b/>
                <w:szCs w:val="21"/>
              </w:rPr>
            </w:pPr>
            <w:r>
              <w:rPr>
                <w:rFonts w:cs="helvetica neue" w:asciiTheme="minorEastAsia" w:hAnsiTheme="minorEastAsia"/>
                <w:b/>
                <w:kern w:val="0"/>
                <w:szCs w:val="21"/>
              </w:rPr>
              <w:t>法律服务机构</w:t>
            </w:r>
          </w:p>
        </w:tc>
        <w:tc>
          <w:tcPr>
            <w:tcW w:w="709" w:type="dxa"/>
            <w:vAlign w:val="center"/>
          </w:tcPr>
          <w:p>
            <w:pPr>
              <w:jc w:val="center"/>
              <w:rPr>
                <w:rFonts w:asciiTheme="minorEastAsia" w:hAnsiTheme="minorEastAsia"/>
                <w:b/>
                <w:szCs w:val="21"/>
              </w:rPr>
            </w:pPr>
            <w:r>
              <w:rPr>
                <w:rFonts w:cs="helvetica neue" w:asciiTheme="minorEastAsia" w:hAnsiTheme="minorEastAsia"/>
                <w:b/>
                <w:kern w:val="0"/>
                <w:szCs w:val="21"/>
              </w:rPr>
              <w:t>其他</w:t>
            </w:r>
          </w:p>
        </w:tc>
        <w:tc>
          <w:tcPr>
            <w:tcW w:w="730" w:type="dxa"/>
            <w:vMerge w:val="continue"/>
            <w:vAlign w:val="center"/>
          </w:tcPr>
          <w:p>
            <w:pPr>
              <w:jc w:val="center"/>
              <w:rPr>
                <w:rFonts w:asciiTheme="minorEastAsia" w:hAnsiTheme="minorEastAsia"/>
                <w:b/>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4" w:type="dxa"/>
            <w:gridSpan w:val="3"/>
            <w:vAlign w:val="center"/>
          </w:tcPr>
          <w:p>
            <w:pPr>
              <w:jc w:val="center"/>
              <w:rPr>
                <w:rFonts w:asciiTheme="minorEastAsia" w:hAnsiTheme="minorEastAsia"/>
                <w:b/>
                <w:szCs w:val="21"/>
              </w:rPr>
            </w:pPr>
            <w:r>
              <w:rPr>
                <w:rFonts w:hint="eastAsia" w:cs="helvetica neue" w:asciiTheme="minorEastAsia" w:hAnsiTheme="minorEastAsia"/>
                <w:b/>
                <w:kern w:val="0"/>
                <w:szCs w:val="21"/>
              </w:rPr>
              <w:t>一、</w:t>
            </w:r>
            <w:r>
              <w:rPr>
                <w:rFonts w:cs="helvetica neue" w:asciiTheme="minorEastAsia" w:hAnsiTheme="minorEastAsia"/>
                <w:b/>
                <w:kern w:val="0"/>
                <w:szCs w:val="21"/>
              </w:rPr>
              <w:t>本</w:t>
            </w:r>
            <w:r>
              <w:rPr>
                <w:rFonts w:hint="eastAsia" w:cs="helvetica neue" w:asciiTheme="minorEastAsia" w:hAnsiTheme="minorEastAsia"/>
                <w:b/>
                <w:kern w:val="0"/>
                <w:szCs w:val="21"/>
              </w:rPr>
              <w:t>年</w:t>
            </w:r>
            <w:r>
              <w:rPr>
                <w:rFonts w:cs="helvetica neue" w:asciiTheme="minorEastAsia" w:hAnsiTheme="minorEastAsia"/>
                <w:b/>
                <w:kern w:val="0"/>
                <w:szCs w:val="21"/>
              </w:rPr>
              <w:t>新收政府信息公开申请数量</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8"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1"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0"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30" w:type="dxa"/>
            <w:vAlign w:val="center"/>
          </w:tcPr>
          <w:p>
            <w:pPr>
              <w:jc w:val="center"/>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4" w:type="dxa"/>
            <w:gridSpan w:val="3"/>
            <w:vAlign w:val="center"/>
          </w:tcPr>
          <w:p>
            <w:pPr>
              <w:jc w:val="center"/>
              <w:rPr>
                <w:rFonts w:asciiTheme="minorEastAsia" w:hAnsiTheme="minorEastAsia"/>
                <w:b/>
                <w:szCs w:val="21"/>
              </w:rPr>
            </w:pPr>
            <w:r>
              <w:rPr>
                <w:rFonts w:hint="eastAsia" w:asciiTheme="minorEastAsia" w:hAnsiTheme="minorEastAsia"/>
                <w:b/>
                <w:szCs w:val="21"/>
              </w:rPr>
              <w:t>二、</w:t>
            </w:r>
            <w:r>
              <w:rPr>
                <w:rFonts w:cs="helvetica neue" w:asciiTheme="minorEastAsia" w:hAnsiTheme="minorEastAsia"/>
                <w:b/>
                <w:kern w:val="0"/>
                <w:szCs w:val="21"/>
              </w:rPr>
              <w:t>上年结转</w:t>
            </w:r>
            <w:r>
              <w:rPr>
                <w:rFonts w:hint="eastAsia" w:cs="helvetica neue" w:asciiTheme="minorEastAsia" w:hAnsiTheme="minorEastAsia"/>
                <w:b/>
                <w:kern w:val="0"/>
                <w:szCs w:val="21"/>
              </w:rPr>
              <w:t>政府</w:t>
            </w:r>
            <w:r>
              <w:rPr>
                <w:rFonts w:cs="helvetica neue" w:asciiTheme="minorEastAsia" w:hAnsiTheme="minorEastAsia"/>
                <w:b/>
                <w:kern w:val="0"/>
                <w:szCs w:val="21"/>
              </w:rPr>
              <w:t>信息公开申请数量</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8"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1"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0"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30" w:type="dxa"/>
            <w:vAlign w:val="center"/>
          </w:tcPr>
          <w:p>
            <w:pPr>
              <w:jc w:val="center"/>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restart"/>
            <w:vAlign w:val="center"/>
          </w:tcPr>
          <w:p>
            <w:pPr>
              <w:jc w:val="center"/>
              <w:rPr>
                <w:rFonts w:asciiTheme="minorEastAsia" w:hAnsiTheme="minorEastAsia"/>
                <w:b/>
                <w:szCs w:val="21"/>
              </w:rPr>
            </w:pPr>
            <w:r>
              <w:rPr>
                <w:rFonts w:hint="eastAsia" w:asciiTheme="minorEastAsia" w:hAnsiTheme="minorEastAsia"/>
                <w:b/>
                <w:szCs w:val="21"/>
              </w:rPr>
              <w:t>三、本年度办理结果</w:t>
            </w:r>
          </w:p>
        </w:tc>
        <w:tc>
          <w:tcPr>
            <w:tcW w:w="3119" w:type="dxa"/>
            <w:gridSpan w:val="2"/>
            <w:vAlign w:val="center"/>
          </w:tcPr>
          <w:p>
            <w:pPr>
              <w:rPr>
                <w:rFonts w:asciiTheme="minorEastAsia" w:hAnsiTheme="minorEastAsia"/>
                <w:b/>
                <w:szCs w:val="21"/>
              </w:rPr>
            </w:pPr>
            <w:r>
              <w:rPr>
                <w:rFonts w:hint="eastAsia" w:asciiTheme="minorEastAsia" w:hAnsiTheme="minorEastAsia"/>
                <w:b/>
                <w:szCs w:val="21"/>
              </w:rPr>
              <w:t>（一</w:t>
            </w:r>
            <w:r>
              <w:rPr>
                <w:rFonts w:asciiTheme="minorEastAsia" w:hAnsiTheme="minorEastAsia"/>
                <w:b/>
                <w:szCs w:val="21"/>
              </w:rPr>
              <w:t>）</w:t>
            </w:r>
            <w:r>
              <w:rPr>
                <w:rFonts w:hint="eastAsia" w:asciiTheme="minorEastAsia" w:hAnsiTheme="minorEastAsia"/>
                <w:b/>
                <w:szCs w:val="21"/>
              </w:rPr>
              <w:t>予以公开</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8"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1"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0"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30" w:type="dxa"/>
            <w:vAlign w:val="center"/>
          </w:tcPr>
          <w:p>
            <w:pPr>
              <w:jc w:val="center"/>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jc w:val="center"/>
              <w:rPr>
                <w:rFonts w:asciiTheme="minorEastAsia" w:hAnsiTheme="minorEastAsia"/>
                <w:b/>
                <w:szCs w:val="21"/>
              </w:rPr>
            </w:pPr>
          </w:p>
        </w:tc>
        <w:tc>
          <w:tcPr>
            <w:tcW w:w="3119" w:type="dxa"/>
            <w:gridSpan w:val="2"/>
            <w:vAlign w:val="center"/>
          </w:tcPr>
          <w:p>
            <w:pPr>
              <w:rPr>
                <w:rFonts w:asciiTheme="minorEastAsia" w:hAnsiTheme="minorEastAsia"/>
                <w:b/>
                <w:szCs w:val="21"/>
              </w:rPr>
            </w:pPr>
            <w:r>
              <w:rPr>
                <w:rFonts w:hint="eastAsia" w:asciiTheme="minorEastAsia" w:hAnsiTheme="minorEastAsia"/>
                <w:b/>
                <w:szCs w:val="21"/>
              </w:rPr>
              <w:t>（二）部分公开</w:t>
            </w:r>
            <w:r>
              <w:rPr>
                <w:rFonts w:hint="eastAsia" w:cs="helvetica neue" w:asciiTheme="minorEastAsia" w:hAnsiTheme="minorEastAsia"/>
                <w:b/>
                <w:kern w:val="0"/>
                <w:szCs w:val="21"/>
              </w:rPr>
              <w:t>（</w:t>
            </w:r>
            <w:r>
              <w:rPr>
                <w:rFonts w:cs="helvetica neue" w:asciiTheme="minorEastAsia" w:hAnsiTheme="minorEastAsia"/>
                <w:b/>
                <w:kern w:val="0"/>
                <w:szCs w:val="21"/>
              </w:rPr>
              <w:t>区分处理的，只</w:t>
            </w:r>
            <w:r>
              <w:rPr>
                <w:rFonts w:hint="eastAsia" w:cs="helvetica neue" w:asciiTheme="minorEastAsia" w:hAnsiTheme="minorEastAsia"/>
                <w:b/>
                <w:kern w:val="0"/>
                <w:szCs w:val="21"/>
              </w:rPr>
              <w:t>计</w:t>
            </w:r>
            <w:r>
              <w:rPr>
                <w:rFonts w:cs="helvetica neue" w:asciiTheme="minorEastAsia" w:hAnsiTheme="minorEastAsia"/>
                <w:b/>
                <w:kern w:val="0"/>
                <w:szCs w:val="21"/>
              </w:rPr>
              <w:t>这一情形，不计其他情形</w:t>
            </w:r>
            <w:r>
              <w:rPr>
                <w:rFonts w:hint="eastAsia" w:cs="helvetica neue" w:asciiTheme="minorEastAsia" w:hAnsiTheme="minorEastAsia"/>
                <w:b/>
                <w:kern w:val="0"/>
                <w:szCs w:val="21"/>
              </w:rPr>
              <w:t>）</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8"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1"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0"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30" w:type="dxa"/>
            <w:vAlign w:val="center"/>
          </w:tcPr>
          <w:p>
            <w:pPr>
              <w:jc w:val="center"/>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jc w:val="center"/>
              <w:rPr>
                <w:rFonts w:asciiTheme="minorEastAsia" w:hAnsiTheme="minorEastAsia"/>
                <w:b/>
                <w:szCs w:val="21"/>
              </w:rPr>
            </w:pPr>
          </w:p>
        </w:tc>
        <w:tc>
          <w:tcPr>
            <w:tcW w:w="851" w:type="dxa"/>
            <w:vMerge w:val="restart"/>
            <w:vAlign w:val="center"/>
          </w:tcPr>
          <w:p>
            <w:pPr>
              <w:jc w:val="center"/>
              <w:rPr>
                <w:rFonts w:asciiTheme="minorEastAsia" w:hAnsiTheme="minorEastAsia"/>
                <w:b/>
                <w:szCs w:val="21"/>
              </w:rPr>
            </w:pPr>
            <w:r>
              <w:rPr>
                <w:rFonts w:hint="eastAsia" w:asciiTheme="minorEastAsia" w:hAnsiTheme="minorEastAsia"/>
                <w:b/>
                <w:szCs w:val="21"/>
              </w:rPr>
              <w:t>（三）不予公开</w:t>
            </w:r>
          </w:p>
        </w:tc>
        <w:tc>
          <w:tcPr>
            <w:tcW w:w="2268" w:type="dxa"/>
            <w:vAlign w:val="center"/>
          </w:tcPr>
          <w:p>
            <w:pPr>
              <w:rPr>
                <w:rFonts w:asciiTheme="minorEastAsia" w:hAnsiTheme="minorEastAsia"/>
                <w:b/>
                <w:szCs w:val="21"/>
              </w:rPr>
            </w:pPr>
            <w:r>
              <w:rPr>
                <w:rFonts w:hint="eastAsia" w:asciiTheme="minorEastAsia" w:hAnsiTheme="minorEastAsia"/>
                <w:b/>
                <w:szCs w:val="21"/>
              </w:rPr>
              <w:t>1.属于国家秘密</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8"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1"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0"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30" w:type="dxa"/>
            <w:vAlign w:val="center"/>
          </w:tcPr>
          <w:p>
            <w:pPr>
              <w:jc w:val="center"/>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jc w:val="center"/>
              <w:rPr>
                <w:rFonts w:asciiTheme="minorEastAsia" w:hAnsiTheme="minorEastAsia"/>
                <w:b/>
                <w:szCs w:val="21"/>
              </w:rPr>
            </w:pPr>
          </w:p>
        </w:tc>
        <w:tc>
          <w:tcPr>
            <w:tcW w:w="851" w:type="dxa"/>
            <w:vMerge w:val="continue"/>
            <w:vAlign w:val="center"/>
          </w:tcPr>
          <w:p>
            <w:pPr>
              <w:jc w:val="center"/>
              <w:rPr>
                <w:rFonts w:asciiTheme="minorEastAsia" w:hAnsiTheme="minorEastAsia"/>
                <w:b/>
                <w:szCs w:val="21"/>
              </w:rPr>
            </w:pPr>
          </w:p>
        </w:tc>
        <w:tc>
          <w:tcPr>
            <w:tcW w:w="2268" w:type="dxa"/>
            <w:vAlign w:val="center"/>
          </w:tcPr>
          <w:p>
            <w:pPr>
              <w:rPr>
                <w:rFonts w:asciiTheme="minorEastAsia" w:hAnsiTheme="minorEastAsia"/>
                <w:b/>
                <w:szCs w:val="21"/>
              </w:rPr>
            </w:pPr>
            <w:r>
              <w:rPr>
                <w:rFonts w:hint="eastAsia" w:asciiTheme="minorEastAsia" w:hAnsiTheme="minorEastAsia"/>
                <w:b/>
                <w:szCs w:val="21"/>
              </w:rPr>
              <w:t>2.其他法律行政法规禁止公开</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8"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1"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0"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30" w:type="dxa"/>
            <w:vAlign w:val="center"/>
          </w:tcPr>
          <w:p>
            <w:pPr>
              <w:jc w:val="center"/>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jc w:val="center"/>
              <w:rPr>
                <w:rFonts w:asciiTheme="minorEastAsia" w:hAnsiTheme="minorEastAsia"/>
                <w:b/>
                <w:szCs w:val="21"/>
              </w:rPr>
            </w:pPr>
          </w:p>
        </w:tc>
        <w:tc>
          <w:tcPr>
            <w:tcW w:w="851" w:type="dxa"/>
            <w:vMerge w:val="continue"/>
            <w:vAlign w:val="center"/>
          </w:tcPr>
          <w:p>
            <w:pPr>
              <w:jc w:val="center"/>
              <w:rPr>
                <w:rFonts w:asciiTheme="minorEastAsia" w:hAnsiTheme="minorEastAsia"/>
                <w:b/>
                <w:szCs w:val="21"/>
              </w:rPr>
            </w:pPr>
          </w:p>
        </w:tc>
        <w:tc>
          <w:tcPr>
            <w:tcW w:w="2268" w:type="dxa"/>
            <w:vAlign w:val="center"/>
          </w:tcPr>
          <w:p>
            <w:pPr>
              <w:rPr>
                <w:rFonts w:asciiTheme="minorEastAsia" w:hAnsiTheme="minorEastAsia"/>
                <w:b/>
                <w:szCs w:val="21"/>
              </w:rPr>
            </w:pPr>
            <w:r>
              <w:rPr>
                <w:rFonts w:hint="eastAsia" w:asciiTheme="minorEastAsia" w:hAnsiTheme="minorEastAsia"/>
                <w:b/>
                <w:szCs w:val="21"/>
              </w:rPr>
              <w:t>3.危及“三安全一稳定”</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8"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1"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0"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30" w:type="dxa"/>
            <w:vAlign w:val="center"/>
          </w:tcPr>
          <w:p>
            <w:pPr>
              <w:jc w:val="center"/>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jc w:val="center"/>
              <w:rPr>
                <w:rFonts w:asciiTheme="minorEastAsia" w:hAnsiTheme="minorEastAsia"/>
                <w:b/>
                <w:szCs w:val="21"/>
              </w:rPr>
            </w:pPr>
          </w:p>
        </w:tc>
        <w:tc>
          <w:tcPr>
            <w:tcW w:w="851" w:type="dxa"/>
            <w:vMerge w:val="continue"/>
            <w:vAlign w:val="center"/>
          </w:tcPr>
          <w:p>
            <w:pPr>
              <w:jc w:val="center"/>
              <w:rPr>
                <w:rFonts w:asciiTheme="minorEastAsia" w:hAnsiTheme="minorEastAsia"/>
                <w:b/>
                <w:szCs w:val="21"/>
              </w:rPr>
            </w:pPr>
          </w:p>
        </w:tc>
        <w:tc>
          <w:tcPr>
            <w:tcW w:w="2268" w:type="dxa"/>
            <w:vAlign w:val="center"/>
          </w:tcPr>
          <w:p>
            <w:pPr>
              <w:rPr>
                <w:rFonts w:asciiTheme="minorEastAsia" w:hAnsiTheme="minorEastAsia"/>
                <w:b/>
                <w:szCs w:val="21"/>
              </w:rPr>
            </w:pPr>
            <w:r>
              <w:rPr>
                <w:rFonts w:hint="eastAsia" w:asciiTheme="minorEastAsia" w:hAnsiTheme="minorEastAsia"/>
                <w:b/>
                <w:szCs w:val="21"/>
              </w:rPr>
              <w:t>4.保护第三方合法权益</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8"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1"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0"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30" w:type="dxa"/>
            <w:vAlign w:val="center"/>
          </w:tcPr>
          <w:p>
            <w:pPr>
              <w:jc w:val="center"/>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jc w:val="center"/>
              <w:rPr>
                <w:rFonts w:asciiTheme="minorEastAsia" w:hAnsiTheme="minorEastAsia"/>
                <w:b/>
                <w:szCs w:val="21"/>
              </w:rPr>
            </w:pPr>
          </w:p>
        </w:tc>
        <w:tc>
          <w:tcPr>
            <w:tcW w:w="851" w:type="dxa"/>
            <w:vMerge w:val="continue"/>
            <w:vAlign w:val="center"/>
          </w:tcPr>
          <w:p>
            <w:pPr>
              <w:jc w:val="center"/>
              <w:rPr>
                <w:rFonts w:asciiTheme="minorEastAsia" w:hAnsiTheme="minorEastAsia"/>
                <w:b/>
                <w:szCs w:val="21"/>
              </w:rPr>
            </w:pPr>
          </w:p>
        </w:tc>
        <w:tc>
          <w:tcPr>
            <w:tcW w:w="2268" w:type="dxa"/>
            <w:vAlign w:val="center"/>
          </w:tcPr>
          <w:p>
            <w:pPr>
              <w:rPr>
                <w:rFonts w:asciiTheme="minorEastAsia" w:hAnsiTheme="minorEastAsia"/>
                <w:b/>
                <w:szCs w:val="21"/>
              </w:rPr>
            </w:pPr>
            <w:r>
              <w:rPr>
                <w:rFonts w:hint="eastAsia" w:asciiTheme="minorEastAsia" w:hAnsiTheme="minorEastAsia"/>
                <w:b/>
                <w:szCs w:val="21"/>
              </w:rPr>
              <w:t>5.属于三类内部事务信息</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8"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1"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0"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30" w:type="dxa"/>
            <w:vAlign w:val="center"/>
          </w:tcPr>
          <w:p>
            <w:pPr>
              <w:jc w:val="center"/>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jc w:val="center"/>
              <w:rPr>
                <w:rFonts w:asciiTheme="minorEastAsia" w:hAnsiTheme="minorEastAsia"/>
                <w:b/>
                <w:szCs w:val="21"/>
              </w:rPr>
            </w:pPr>
          </w:p>
        </w:tc>
        <w:tc>
          <w:tcPr>
            <w:tcW w:w="851" w:type="dxa"/>
            <w:vMerge w:val="continue"/>
            <w:vAlign w:val="center"/>
          </w:tcPr>
          <w:p>
            <w:pPr>
              <w:jc w:val="center"/>
              <w:rPr>
                <w:rFonts w:asciiTheme="minorEastAsia" w:hAnsiTheme="minorEastAsia"/>
                <w:b/>
                <w:szCs w:val="21"/>
              </w:rPr>
            </w:pPr>
          </w:p>
        </w:tc>
        <w:tc>
          <w:tcPr>
            <w:tcW w:w="2268" w:type="dxa"/>
            <w:vAlign w:val="center"/>
          </w:tcPr>
          <w:p>
            <w:pPr>
              <w:rPr>
                <w:rFonts w:asciiTheme="minorEastAsia" w:hAnsiTheme="minorEastAsia"/>
                <w:b/>
                <w:szCs w:val="21"/>
              </w:rPr>
            </w:pPr>
            <w:r>
              <w:rPr>
                <w:rFonts w:hint="eastAsia" w:asciiTheme="minorEastAsia" w:hAnsiTheme="minorEastAsia"/>
                <w:b/>
                <w:szCs w:val="21"/>
              </w:rPr>
              <w:t>6.属于四类过程性信息</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8"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1"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0"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30" w:type="dxa"/>
            <w:vAlign w:val="center"/>
          </w:tcPr>
          <w:p>
            <w:pPr>
              <w:jc w:val="center"/>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jc w:val="center"/>
              <w:rPr>
                <w:rFonts w:asciiTheme="minorEastAsia" w:hAnsiTheme="minorEastAsia"/>
                <w:b/>
                <w:szCs w:val="21"/>
              </w:rPr>
            </w:pPr>
          </w:p>
        </w:tc>
        <w:tc>
          <w:tcPr>
            <w:tcW w:w="851" w:type="dxa"/>
            <w:vMerge w:val="continue"/>
            <w:vAlign w:val="center"/>
          </w:tcPr>
          <w:p>
            <w:pPr>
              <w:jc w:val="center"/>
              <w:rPr>
                <w:rFonts w:asciiTheme="minorEastAsia" w:hAnsiTheme="minorEastAsia"/>
                <w:b/>
                <w:szCs w:val="21"/>
              </w:rPr>
            </w:pPr>
          </w:p>
        </w:tc>
        <w:tc>
          <w:tcPr>
            <w:tcW w:w="2268" w:type="dxa"/>
            <w:vAlign w:val="center"/>
          </w:tcPr>
          <w:p>
            <w:pPr>
              <w:rPr>
                <w:rFonts w:asciiTheme="minorEastAsia" w:hAnsiTheme="minorEastAsia"/>
                <w:b/>
                <w:szCs w:val="21"/>
              </w:rPr>
            </w:pPr>
            <w:r>
              <w:rPr>
                <w:rFonts w:hint="eastAsia" w:asciiTheme="minorEastAsia" w:hAnsiTheme="minorEastAsia"/>
                <w:b/>
                <w:szCs w:val="21"/>
              </w:rPr>
              <w:t>7.属于行政执法案卷</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8"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1"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0"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30" w:type="dxa"/>
            <w:vAlign w:val="center"/>
          </w:tcPr>
          <w:p>
            <w:pPr>
              <w:jc w:val="center"/>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jc w:val="center"/>
              <w:rPr>
                <w:rFonts w:asciiTheme="minorEastAsia" w:hAnsiTheme="minorEastAsia"/>
                <w:b/>
                <w:szCs w:val="21"/>
              </w:rPr>
            </w:pPr>
          </w:p>
        </w:tc>
        <w:tc>
          <w:tcPr>
            <w:tcW w:w="851" w:type="dxa"/>
            <w:vMerge w:val="continue"/>
            <w:vAlign w:val="center"/>
          </w:tcPr>
          <w:p>
            <w:pPr>
              <w:jc w:val="center"/>
              <w:rPr>
                <w:rFonts w:asciiTheme="minorEastAsia" w:hAnsiTheme="minorEastAsia"/>
                <w:b/>
                <w:szCs w:val="21"/>
              </w:rPr>
            </w:pPr>
          </w:p>
        </w:tc>
        <w:tc>
          <w:tcPr>
            <w:tcW w:w="2268" w:type="dxa"/>
            <w:vAlign w:val="center"/>
          </w:tcPr>
          <w:p>
            <w:pPr>
              <w:rPr>
                <w:rFonts w:asciiTheme="minorEastAsia" w:hAnsiTheme="minorEastAsia"/>
                <w:b/>
                <w:szCs w:val="21"/>
              </w:rPr>
            </w:pPr>
            <w:r>
              <w:rPr>
                <w:rFonts w:hint="eastAsia" w:asciiTheme="minorEastAsia" w:hAnsiTheme="minorEastAsia"/>
                <w:b/>
                <w:szCs w:val="21"/>
              </w:rPr>
              <w:t>8.属于行政查询事项</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8"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1"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0"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30" w:type="dxa"/>
            <w:vAlign w:val="center"/>
          </w:tcPr>
          <w:p>
            <w:pPr>
              <w:jc w:val="center"/>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jc w:val="center"/>
              <w:rPr>
                <w:rFonts w:asciiTheme="minorEastAsia" w:hAnsiTheme="minorEastAsia"/>
                <w:b/>
                <w:szCs w:val="21"/>
              </w:rPr>
            </w:pPr>
          </w:p>
        </w:tc>
        <w:tc>
          <w:tcPr>
            <w:tcW w:w="851" w:type="dxa"/>
            <w:vMerge w:val="restart"/>
            <w:vAlign w:val="center"/>
          </w:tcPr>
          <w:p>
            <w:pPr>
              <w:jc w:val="center"/>
              <w:rPr>
                <w:rFonts w:asciiTheme="minorEastAsia" w:hAnsiTheme="minorEastAsia"/>
                <w:b/>
                <w:szCs w:val="21"/>
              </w:rPr>
            </w:pPr>
            <w:r>
              <w:rPr>
                <w:rFonts w:hint="eastAsia" w:asciiTheme="minorEastAsia" w:hAnsiTheme="minorEastAsia"/>
                <w:b/>
                <w:szCs w:val="21"/>
              </w:rPr>
              <w:t>（四）无法提供</w:t>
            </w:r>
          </w:p>
        </w:tc>
        <w:tc>
          <w:tcPr>
            <w:tcW w:w="2268" w:type="dxa"/>
            <w:vAlign w:val="center"/>
          </w:tcPr>
          <w:p>
            <w:pPr>
              <w:rPr>
                <w:rFonts w:asciiTheme="minorEastAsia" w:hAnsiTheme="minorEastAsia"/>
                <w:b/>
                <w:szCs w:val="21"/>
              </w:rPr>
            </w:pPr>
            <w:r>
              <w:rPr>
                <w:rFonts w:hint="eastAsia" w:asciiTheme="minorEastAsia" w:hAnsiTheme="minorEastAsia"/>
                <w:b/>
                <w:szCs w:val="21"/>
              </w:rPr>
              <w:t>1.本机关不掌握相关政府信息</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8"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1"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0"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30" w:type="dxa"/>
            <w:vAlign w:val="center"/>
          </w:tcPr>
          <w:p>
            <w:pPr>
              <w:jc w:val="center"/>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jc w:val="center"/>
              <w:rPr>
                <w:rFonts w:asciiTheme="minorEastAsia" w:hAnsiTheme="minorEastAsia"/>
                <w:b/>
                <w:szCs w:val="21"/>
              </w:rPr>
            </w:pPr>
          </w:p>
        </w:tc>
        <w:tc>
          <w:tcPr>
            <w:tcW w:w="851" w:type="dxa"/>
            <w:vMerge w:val="continue"/>
            <w:vAlign w:val="center"/>
          </w:tcPr>
          <w:p>
            <w:pPr>
              <w:jc w:val="center"/>
              <w:rPr>
                <w:rFonts w:asciiTheme="minorEastAsia" w:hAnsiTheme="minorEastAsia"/>
                <w:b/>
                <w:szCs w:val="21"/>
              </w:rPr>
            </w:pPr>
          </w:p>
        </w:tc>
        <w:tc>
          <w:tcPr>
            <w:tcW w:w="2268" w:type="dxa"/>
            <w:vAlign w:val="center"/>
          </w:tcPr>
          <w:p>
            <w:pPr>
              <w:rPr>
                <w:rFonts w:asciiTheme="minorEastAsia" w:hAnsiTheme="minorEastAsia"/>
                <w:b/>
                <w:szCs w:val="21"/>
              </w:rPr>
            </w:pPr>
            <w:r>
              <w:rPr>
                <w:rFonts w:hint="eastAsia" w:asciiTheme="minorEastAsia" w:hAnsiTheme="minorEastAsia"/>
                <w:b/>
                <w:szCs w:val="21"/>
              </w:rPr>
              <w:t>2.没有现成信息需要另行制作</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8"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1"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0"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30" w:type="dxa"/>
            <w:vAlign w:val="center"/>
          </w:tcPr>
          <w:p>
            <w:pPr>
              <w:jc w:val="center"/>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jc w:val="center"/>
              <w:rPr>
                <w:rFonts w:asciiTheme="minorEastAsia" w:hAnsiTheme="minorEastAsia"/>
                <w:b/>
                <w:szCs w:val="21"/>
              </w:rPr>
            </w:pPr>
          </w:p>
        </w:tc>
        <w:tc>
          <w:tcPr>
            <w:tcW w:w="851" w:type="dxa"/>
            <w:vMerge w:val="continue"/>
            <w:vAlign w:val="center"/>
          </w:tcPr>
          <w:p>
            <w:pPr>
              <w:jc w:val="center"/>
              <w:rPr>
                <w:rFonts w:asciiTheme="minorEastAsia" w:hAnsiTheme="minorEastAsia"/>
                <w:b/>
                <w:szCs w:val="21"/>
              </w:rPr>
            </w:pPr>
          </w:p>
        </w:tc>
        <w:tc>
          <w:tcPr>
            <w:tcW w:w="2268" w:type="dxa"/>
            <w:vAlign w:val="center"/>
          </w:tcPr>
          <w:p>
            <w:pPr>
              <w:rPr>
                <w:rFonts w:asciiTheme="minorEastAsia" w:hAnsiTheme="minorEastAsia"/>
                <w:b/>
                <w:szCs w:val="21"/>
              </w:rPr>
            </w:pPr>
            <w:r>
              <w:rPr>
                <w:rFonts w:hint="eastAsia" w:asciiTheme="minorEastAsia" w:hAnsiTheme="minorEastAsia"/>
                <w:b/>
                <w:szCs w:val="21"/>
              </w:rPr>
              <w:t>3.补正后申请内容仍不明确</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8"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1"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0"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30" w:type="dxa"/>
            <w:vAlign w:val="center"/>
          </w:tcPr>
          <w:p>
            <w:pPr>
              <w:jc w:val="center"/>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jc w:val="center"/>
              <w:rPr>
                <w:rFonts w:asciiTheme="minorEastAsia" w:hAnsiTheme="minorEastAsia"/>
                <w:b/>
                <w:szCs w:val="21"/>
              </w:rPr>
            </w:pPr>
          </w:p>
        </w:tc>
        <w:tc>
          <w:tcPr>
            <w:tcW w:w="851" w:type="dxa"/>
            <w:vMerge w:val="restart"/>
            <w:vAlign w:val="center"/>
          </w:tcPr>
          <w:p>
            <w:pPr>
              <w:jc w:val="center"/>
              <w:rPr>
                <w:rFonts w:asciiTheme="minorEastAsia" w:hAnsiTheme="minorEastAsia"/>
                <w:b/>
                <w:szCs w:val="21"/>
              </w:rPr>
            </w:pPr>
            <w:r>
              <w:rPr>
                <w:rFonts w:hint="eastAsia" w:asciiTheme="minorEastAsia" w:hAnsiTheme="minorEastAsia"/>
                <w:b/>
                <w:szCs w:val="21"/>
              </w:rPr>
              <w:t>（五）不予处理</w:t>
            </w:r>
          </w:p>
        </w:tc>
        <w:tc>
          <w:tcPr>
            <w:tcW w:w="2268" w:type="dxa"/>
            <w:vAlign w:val="center"/>
          </w:tcPr>
          <w:p>
            <w:pPr>
              <w:rPr>
                <w:rFonts w:asciiTheme="minorEastAsia" w:hAnsiTheme="minorEastAsia"/>
                <w:b/>
                <w:szCs w:val="21"/>
              </w:rPr>
            </w:pPr>
            <w:r>
              <w:rPr>
                <w:rFonts w:hint="eastAsia" w:asciiTheme="minorEastAsia" w:hAnsiTheme="minorEastAsia"/>
                <w:b/>
                <w:szCs w:val="21"/>
              </w:rPr>
              <w:t>1.信访举报投诉类申请</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8"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1"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0"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30" w:type="dxa"/>
            <w:vAlign w:val="center"/>
          </w:tcPr>
          <w:p>
            <w:pPr>
              <w:jc w:val="center"/>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jc w:val="center"/>
              <w:rPr>
                <w:rFonts w:asciiTheme="minorEastAsia" w:hAnsiTheme="minorEastAsia"/>
                <w:b/>
                <w:szCs w:val="21"/>
              </w:rPr>
            </w:pPr>
          </w:p>
        </w:tc>
        <w:tc>
          <w:tcPr>
            <w:tcW w:w="851" w:type="dxa"/>
            <w:vMerge w:val="continue"/>
            <w:vAlign w:val="center"/>
          </w:tcPr>
          <w:p>
            <w:pPr>
              <w:jc w:val="center"/>
              <w:rPr>
                <w:rFonts w:asciiTheme="minorEastAsia" w:hAnsiTheme="minorEastAsia"/>
                <w:b/>
                <w:szCs w:val="21"/>
              </w:rPr>
            </w:pPr>
          </w:p>
        </w:tc>
        <w:tc>
          <w:tcPr>
            <w:tcW w:w="2268" w:type="dxa"/>
            <w:vAlign w:val="center"/>
          </w:tcPr>
          <w:p>
            <w:pPr>
              <w:rPr>
                <w:rFonts w:asciiTheme="minorEastAsia" w:hAnsiTheme="minorEastAsia"/>
                <w:b/>
                <w:szCs w:val="21"/>
              </w:rPr>
            </w:pPr>
            <w:r>
              <w:rPr>
                <w:rFonts w:hint="eastAsia" w:asciiTheme="minorEastAsia" w:hAnsiTheme="minorEastAsia"/>
                <w:b/>
                <w:szCs w:val="21"/>
              </w:rPr>
              <w:t>2.重复申请</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8"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1"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0"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30" w:type="dxa"/>
            <w:vAlign w:val="center"/>
          </w:tcPr>
          <w:p>
            <w:pPr>
              <w:jc w:val="center"/>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jc w:val="center"/>
              <w:rPr>
                <w:rFonts w:asciiTheme="minorEastAsia" w:hAnsiTheme="minorEastAsia"/>
                <w:b/>
                <w:szCs w:val="21"/>
              </w:rPr>
            </w:pPr>
          </w:p>
        </w:tc>
        <w:tc>
          <w:tcPr>
            <w:tcW w:w="851" w:type="dxa"/>
            <w:vMerge w:val="continue"/>
            <w:vAlign w:val="center"/>
          </w:tcPr>
          <w:p>
            <w:pPr>
              <w:jc w:val="center"/>
              <w:rPr>
                <w:rFonts w:asciiTheme="minorEastAsia" w:hAnsiTheme="minorEastAsia"/>
                <w:b/>
                <w:szCs w:val="21"/>
              </w:rPr>
            </w:pPr>
          </w:p>
        </w:tc>
        <w:tc>
          <w:tcPr>
            <w:tcW w:w="2268" w:type="dxa"/>
            <w:vAlign w:val="center"/>
          </w:tcPr>
          <w:p>
            <w:pPr>
              <w:rPr>
                <w:rFonts w:asciiTheme="minorEastAsia" w:hAnsiTheme="minorEastAsia"/>
                <w:b/>
                <w:szCs w:val="21"/>
              </w:rPr>
            </w:pPr>
            <w:r>
              <w:rPr>
                <w:rFonts w:hint="eastAsia" w:asciiTheme="minorEastAsia" w:hAnsiTheme="minorEastAsia"/>
                <w:b/>
                <w:szCs w:val="21"/>
              </w:rPr>
              <w:t>3.要求提供公开出版物</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8"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1"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0"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30" w:type="dxa"/>
            <w:vAlign w:val="center"/>
          </w:tcPr>
          <w:p>
            <w:pPr>
              <w:jc w:val="center"/>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jc w:val="center"/>
              <w:rPr>
                <w:rFonts w:asciiTheme="minorEastAsia" w:hAnsiTheme="minorEastAsia"/>
                <w:b/>
                <w:szCs w:val="21"/>
              </w:rPr>
            </w:pPr>
          </w:p>
        </w:tc>
        <w:tc>
          <w:tcPr>
            <w:tcW w:w="851" w:type="dxa"/>
            <w:vMerge w:val="continue"/>
            <w:vAlign w:val="center"/>
          </w:tcPr>
          <w:p>
            <w:pPr>
              <w:jc w:val="center"/>
              <w:rPr>
                <w:rFonts w:asciiTheme="minorEastAsia" w:hAnsiTheme="minorEastAsia"/>
                <w:b/>
                <w:szCs w:val="21"/>
              </w:rPr>
            </w:pPr>
          </w:p>
        </w:tc>
        <w:tc>
          <w:tcPr>
            <w:tcW w:w="2268" w:type="dxa"/>
            <w:vAlign w:val="center"/>
          </w:tcPr>
          <w:p>
            <w:pPr>
              <w:rPr>
                <w:rFonts w:asciiTheme="minorEastAsia" w:hAnsiTheme="minorEastAsia"/>
                <w:b/>
                <w:szCs w:val="21"/>
              </w:rPr>
            </w:pPr>
            <w:r>
              <w:rPr>
                <w:rFonts w:hint="eastAsia" w:asciiTheme="minorEastAsia" w:hAnsiTheme="minorEastAsia"/>
                <w:b/>
                <w:szCs w:val="21"/>
              </w:rPr>
              <w:t>4.无正当理由大量反复申请</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8"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1"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0"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30" w:type="dxa"/>
            <w:vAlign w:val="center"/>
          </w:tcPr>
          <w:p>
            <w:pPr>
              <w:jc w:val="center"/>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jc w:val="center"/>
              <w:rPr>
                <w:rFonts w:asciiTheme="minorEastAsia" w:hAnsiTheme="minorEastAsia"/>
                <w:b/>
                <w:szCs w:val="21"/>
              </w:rPr>
            </w:pPr>
          </w:p>
        </w:tc>
        <w:tc>
          <w:tcPr>
            <w:tcW w:w="851" w:type="dxa"/>
            <w:vMerge w:val="continue"/>
            <w:vAlign w:val="center"/>
          </w:tcPr>
          <w:p>
            <w:pPr>
              <w:jc w:val="center"/>
              <w:rPr>
                <w:rFonts w:asciiTheme="minorEastAsia" w:hAnsiTheme="minorEastAsia"/>
                <w:b/>
                <w:szCs w:val="21"/>
              </w:rPr>
            </w:pPr>
          </w:p>
        </w:tc>
        <w:tc>
          <w:tcPr>
            <w:tcW w:w="2268" w:type="dxa"/>
            <w:vAlign w:val="center"/>
          </w:tcPr>
          <w:p>
            <w:pPr>
              <w:rPr>
                <w:rFonts w:asciiTheme="minorEastAsia" w:hAnsiTheme="minorEastAsia"/>
                <w:b/>
                <w:szCs w:val="21"/>
              </w:rPr>
            </w:pPr>
            <w:r>
              <w:rPr>
                <w:rFonts w:hint="eastAsia" w:asciiTheme="minorEastAsia" w:hAnsiTheme="minorEastAsia"/>
                <w:b/>
                <w:szCs w:val="21"/>
              </w:rPr>
              <w:t>5.要求行政机关确认或重新出具已获取信息</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8"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1"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0"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30" w:type="dxa"/>
            <w:vAlign w:val="center"/>
          </w:tcPr>
          <w:p>
            <w:pPr>
              <w:jc w:val="center"/>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jc w:val="center"/>
              <w:rPr>
                <w:rFonts w:asciiTheme="minorEastAsia" w:hAnsiTheme="minorEastAsia"/>
                <w:b/>
                <w:szCs w:val="21"/>
              </w:rPr>
            </w:pPr>
          </w:p>
        </w:tc>
        <w:tc>
          <w:tcPr>
            <w:tcW w:w="3119" w:type="dxa"/>
            <w:gridSpan w:val="2"/>
            <w:vAlign w:val="center"/>
          </w:tcPr>
          <w:p>
            <w:pPr>
              <w:jc w:val="center"/>
              <w:rPr>
                <w:rFonts w:asciiTheme="minorEastAsia" w:hAnsiTheme="minorEastAsia"/>
                <w:b/>
                <w:szCs w:val="21"/>
              </w:rPr>
            </w:pPr>
            <w:r>
              <w:rPr>
                <w:rFonts w:hint="eastAsia" w:asciiTheme="minorEastAsia" w:hAnsiTheme="minorEastAsia"/>
                <w:b/>
                <w:szCs w:val="21"/>
              </w:rPr>
              <w:t>（六）其他处理</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8"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1"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0"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30" w:type="dxa"/>
            <w:vAlign w:val="center"/>
          </w:tcPr>
          <w:p>
            <w:pPr>
              <w:jc w:val="center"/>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vAlign w:val="center"/>
          </w:tcPr>
          <w:p>
            <w:pPr>
              <w:jc w:val="center"/>
              <w:rPr>
                <w:rFonts w:asciiTheme="minorEastAsia" w:hAnsiTheme="minorEastAsia"/>
                <w:b/>
                <w:szCs w:val="21"/>
              </w:rPr>
            </w:pPr>
          </w:p>
        </w:tc>
        <w:tc>
          <w:tcPr>
            <w:tcW w:w="3119" w:type="dxa"/>
            <w:gridSpan w:val="2"/>
            <w:vAlign w:val="center"/>
          </w:tcPr>
          <w:p>
            <w:pPr>
              <w:jc w:val="center"/>
              <w:rPr>
                <w:rFonts w:asciiTheme="minorEastAsia" w:hAnsiTheme="minorEastAsia"/>
                <w:b/>
                <w:szCs w:val="21"/>
              </w:rPr>
            </w:pPr>
            <w:r>
              <w:rPr>
                <w:rFonts w:hint="eastAsia" w:asciiTheme="minorEastAsia" w:hAnsiTheme="minorEastAsia"/>
                <w:b/>
                <w:szCs w:val="21"/>
              </w:rPr>
              <w:t>（七）总计</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8"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1"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0"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30" w:type="dxa"/>
            <w:vAlign w:val="center"/>
          </w:tcPr>
          <w:p>
            <w:pPr>
              <w:jc w:val="center"/>
              <w:rPr>
                <w:rFonts w:asciiTheme="minorEastAsia" w:hAnsiTheme="minorEastAsia"/>
                <w:b/>
                <w:szCs w:val="21"/>
              </w:rPr>
            </w:pPr>
            <w:r>
              <w:rPr>
                <w:rFonts w:hint="eastAsia" w:asciiTheme="minorEastAsia" w:hAnsiTheme="minorEastAsia"/>
                <w:b/>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4" w:type="dxa"/>
            <w:gridSpan w:val="3"/>
            <w:vAlign w:val="center"/>
          </w:tcPr>
          <w:p>
            <w:pPr>
              <w:jc w:val="center"/>
              <w:rPr>
                <w:rFonts w:asciiTheme="minorEastAsia" w:hAnsiTheme="minorEastAsia"/>
                <w:b/>
                <w:szCs w:val="21"/>
              </w:rPr>
            </w:pPr>
            <w:r>
              <w:rPr>
                <w:rFonts w:hint="eastAsia" w:asciiTheme="minorEastAsia" w:hAnsiTheme="minorEastAsia"/>
                <w:b/>
                <w:szCs w:val="21"/>
              </w:rPr>
              <w:t>四、结转下年度继续办理</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8"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1"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850"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09" w:type="dxa"/>
            <w:vAlign w:val="center"/>
          </w:tcPr>
          <w:p>
            <w:pPr>
              <w:jc w:val="center"/>
              <w:rPr>
                <w:rFonts w:asciiTheme="minorEastAsia" w:hAnsiTheme="minorEastAsia"/>
                <w:b/>
                <w:szCs w:val="21"/>
              </w:rPr>
            </w:pPr>
            <w:r>
              <w:rPr>
                <w:rFonts w:hint="eastAsia" w:asciiTheme="minorEastAsia" w:hAnsiTheme="minorEastAsia"/>
                <w:b/>
                <w:szCs w:val="21"/>
              </w:rPr>
              <w:t>0</w:t>
            </w:r>
          </w:p>
        </w:tc>
        <w:tc>
          <w:tcPr>
            <w:tcW w:w="730" w:type="dxa"/>
            <w:vAlign w:val="center"/>
          </w:tcPr>
          <w:p>
            <w:pPr>
              <w:jc w:val="center"/>
              <w:rPr>
                <w:rFonts w:asciiTheme="minorEastAsia" w:hAnsiTheme="minorEastAsia"/>
                <w:b/>
                <w:szCs w:val="21"/>
              </w:rPr>
            </w:pPr>
            <w:r>
              <w:rPr>
                <w:rFonts w:hint="eastAsia" w:asciiTheme="minorEastAsia" w:hAnsiTheme="minorEastAsia"/>
                <w:b/>
                <w:szCs w:val="21"/>
              </w:rPr>
              <w:t>0</w:t>
            </w:r>
          </w:p>
        </w:tc>
      </w:tr>
    </w:tbl>
    <w:p>
      <w:pPr>
        <w:keepNext w:val="0"/>
        <w:keepLines w:val="0"/>
        <w:pageBreakBefore w:val="0"/>
        <w:widowControl w:val="0"/>
        <w:kinsoku/>
        <w:wordWrap/>
        <w:overflowPunct/>
        <w:topLinePunct w:val="0"/>
        <w:autoSpaceDE/>
        <w:autoSpaceDN/>
        <w:bidi w:val="0"/>
        <w:adjustRightInd/>
        <w:snapToGrid/>
        <w:ind w:firstLine="668" w:firstLineChars="200"/>
        <w:textAlignment w:val="auto"/>
        <w:rPr>
          <w:rFonts w:ascii="黑体" w:hAnsi="楷体" w:eastAsia="黑体" w:cs="楷体"/>
          <w:color w:val="auto"/>
          <w:spacing w:val="7"/>
          <w:sz w:val="32"/>
          <w:szCs w:val="32"/>
          <w:shd w:val="clear" w:color="auto" w:fill="FFFFFF"/>
        </w:rPr>
      </w:pPr>
      <w:r>
        <w:rPr>
          <w:rFonts w:hint="eastAsia" w:ascii="黑体" w:hAnsi="楷体" w:eastAsia="黑体" w:cs="楷体"/>
          <w:color w:val="auto"/>
          <w:spacing w:val="7"/>
          <w:sz w:val="32"/>
          <w:szCs w:val="32"/>
          <w:shd w:val="clear" w:color="auto" w:fill="FFFFFF"/>
        </w:rPr>
        <w:t>四、政府信息公开行政复议、行政诉讼情况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04"/>
        <w:gridCol w:w="604"/>
        <w:gridCol w:w="604"/>
        <w:gridCol w:w="604"/>
        <w:gridCol w:w="604"/>
        <w:gridCol w:w="604"/>
        <w:gridCol w:w="604"/>
        <w:gridCol w:w="604"/>
        <w:gridCol w:w="604"/>
        <w:gridCol w:w="604"/>
        <w:gridCol w:w="604"/>
        <w:gridCol w:w="604"/>
        <w:gridCol w:w="604"/>
        <w:gridCol w:w="604"/>
        <w:gridCol w:w="6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0" w:type="dxa"/>
            <w:gridSpan w:val="5"/>
            <w:vAlign w:val="center"/>
          </w:tcPr>
          <w:p>
            <w:pPr>
              <w:jc w:val="center"/>
              <w:rPr>
                <w:b/>
                <w:sz w:val="24"/>
                <w:szCs w:val="24"/>
              </w:rPr>
            </w:pPr>
            <w:r>
              <w:rPr>
                <w:rFonts w:hint="eastAsia"/>
                <w:b/>
                <w:sz w:val="24"/>
                <w:szCs w:val="24"/>
              </w:rPr>
              <w:t>行政复议</w:t>
            </w:r>
          </w:p>
        </w:tc>
        <w:tc>
          <w:tcPr>
            <w:tcW w:w="6040" w:type="dxa"/>
            <w:gridSpan w:val="10"/>
            <w:vAlign w:val="center"/>
          </w:tcPr>
          <w:p>
            <w:pPr>
              <w:jc w:val="center"/>
              <w:rPr>
                <w:b/>
                <w:sz w:val="24"/>
                <w:szCs w:val="24"/>
              </w:rPr>
            </w:pPr>
            <w:r>
              <w:rPr>
                <w:rFonts w:hint="eastAsia"/>
                <w:b/>
                <w:sz w:val="24"/>
                <w:szCs w:val="24"/>
              </w:rPr>
              <w:t>行政诉讼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4" w:type="dxa"/>
            <w:vMerge w:val="restart"/>
            <w:vAlign w:val="center"/>
          </w:tcPr>
          <w:p>
            <w:pPr>
              <w:jc w:val="center"/>
              <w:rPr>
                <w:sz w:val="24"/>
                <w:szCs w:val="24"/>
              </w:rPr>
            </w:pPr>
            <w:r>
              <w:rPr>
                <w:rFonts w:hint="eastAsia"/>
                <w:sz w:val="24"/>
                <w:szCs w:val="24"/>
              </w:rPr>
              <w:t>结果维持</w:t>
            </w:r>
          </w:p>
        </w:tc>
        <w:tc>
          <w:tcPr>
            <w:tcW w:w="604" w:type="dxa"/>
            <w:vMerge w:val="restart"/>
            <w:vAlign w:val="center"/>
          </w:tcPr>
          <w:p>
            <w:pPr>
              <w:jc w:val="center"/>
              <w:rPr>
                <w:sz w:val="24"/>
                <w:szCs w:val="24"/>
              </w:rPr>
            </w:pPr>
            <w:r>
              <w:rPr>
                <w:rFonts w:hint="eastAsia"/>
                <w:sz w:val="24"/>
                <w:szCs w:val="24"/>
              </w:rPr>
              <w:t>结果纠正</w:t>
            </w:r>
          </w:p>
        </w:tc>
        <w:tc>
          <w:tcPr>
            <w:tcW w:w="604" w:type="dxa"/>
            <w:vMerge w:val="restart"/>
            <w:vAlign w:val="center"/>
          </w:tcPr>
          <w:p>
            <w:pPr>
              <w:jc w:val="center"/>
              <w:rPr>
                <w:sz w:val="24"/>
                <w:szCs w:val="24"/>
              </w:rPr>
            </w:pPr>
            <w:r>
              <w:rPr>
                <w:rFonts w:hint="eastAsia"/>
                <w:sz w:val="24"/>
                <w:szCs w:val="24"/>
              </w:rPr>
              <w:t>其他结果</w:t>
            </w:r>
          </w:p>
        </w:tc>
        <w:tc>
          <w:tcPr>
            <w:tcW w:w="604" w:type="dxa"/>
            <w:vMerge w:val="restart"/>
            <w:vAlign w:val="center"/>
          </w:tcPr>
          <w:p>
            <w:pPr>
              <w:jc w:val="center"/>
              <w:rPr>
                <w:sz w:val="24"/>
                <w:szCs w:val="24"/>
              </w:rPr>
            </w:pPr>
            <w:r>
              <w:rPr>
                <w:rFonts w:hint="eastAsia"/>
                <w:sz w:val="24"/>
                <w:szCs w:val="24"/>
              </w:rPr>
              <w:t>尚未审结</w:t>
            </w:r>
          </w:p>
        </w:tc>
        <w:tc>
          <w:tcPr>
            <w:tcW w:w="604" w:type="dxa"/>
            <w:vMerge w:val="restart"/>
            <w:vAlign w:val="center"/>
          </w:tcPr>
          <w:p>
            <w:pPr>
              <w:jc w:val="center"/>
              <w:rPr>
                <w:sz w:val="24"/>
                <w:szCs w:val="24"/>
              </w:rPr>
            </w:pPr>
            <w:r>
              <w:rPr>
                <w:rFonts w:hint="eastAsia"/>
                <w:sz w:val="24"/>
                <w:szCs w:val="24"/>
              </w:rPr>
              <w:t>总计</w:t>
            </w:r>
          </w:p>
        </w:tc>
        <w:tc>
          <w:tcPr>
            <w:tcW w:w="3020" w:type="dxa"/>
            <w:gridSpan w:val="5"/>
            <w:vAlign w:val="center"/>
          </w:tcPr>
          <w:p>
            <w:pPr>
              <w:jc w:val="center"/>
              <w:rPr>
                <w:sz w:val="24"/>
                <w:szCs w:val="24"/>
              </w:rPr>
            </w:pPr>
            <w:r>
              <w:rPr>
                <w:rFonts w:hint="eastAsia"/>
                <w:sz w:val="24"/>
                <w:szCs w:val="24"/>
              </w:rPr>
              <w:t>未经复议直接起诉</w:t>
            </w:r>
          </w:p>
        </w:tc>
        <w:tc>
          <w:tcPr>
            <w:tcW w:w="3020" w:type="dxa"/>
            <w:gridSpan w:val="5"/>
            <w:vAlign w:val="center"/>
          </w:tcPr>
          <w:p>
            <w:pPr>
              <w:jc w:val="center"/>
              <w:rPr>
                <w:sz w:val="24"/>
                <w:szCs w:val="24"/>
              </w:rPr>
            </w:pPr>
            <w:r>
              <w:rPr>
                <w:rFonts w:hint="eastAsia"/>
                <w:sz w:val="24"/>
                <w:szCs w:val="24"/>
              </w:rPr>
              <w:t>复议后起诉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4" w:type="dxa"/>
            <w:vMerge w:val="continue"/>
            <w:vAlign w:val="center"/>
          </w:tcPr>
          <w:p>
            <w:pPr>
              <w:jc w:val="center"/>
              <w:rPr>
                <w:sz w:val="24"/>
                <w:szCs w:val="24"/>
              </w:rPr>
            </w:pPr>
          </w:p>
        </w:tc>
        <w:tc>
          <w:tcPr>
            <w:tcW w:w="604" w:type="dxa"/>
            <w:vMerge w:val="continue"/>
            <w:vAlign w:val="center"/>
          </w:tcPr>
          <w:p>
            <w:pPr>
              <w:jc w:val="center"/>
              <w:rPr>
                <w:sz w:val="24"/>
                <w:szCs w:val="24"/>
              </w:rPr>
            </w:pPr>
          </w:p>
        </w:tc>
        <w:tc>
          <w:tcPr>
            <w:tcW w:w="604" w:type="dxa"/>
            <w:vMerge w:val="continue"/>
            <w:vAlign w:val="center"/>
          </w:tcPr>
          <w:p>
            <w:pPr>
              <w:jc w:val="center"/>
              <w:rPr>
                <w:sz w:val="24"/>
                <w:szCs w:val="24"/>
              </w:rPr>
            </w:pPr>
          </w:p>
        </w:tc>
        <w:tc>
          <w:tcPr>
            <w:tcW w:w="604" w:type="dxa"/>
            <w:vMerge w:val="continue"/>
            <w:vAlign w:val="center"/>
          </w:tcPr>
          <w:p>
            <w:pPr>
              <w:jc w:val="center"/>
              <w:rPr>
                <w:sz w:val="24"/>
                <w:szCs w:val="24"/>
              </w:rPr>
            </w:pPr>
          </w:p>
        </w:tc>
        <w:tc>
          <w:tcPr>
            <w:tcW w:w="604" w:type="dxa"/>
            <w:vMerge w:val="continue"/>
            <w:vAlign w:val="center"/>
          </w:tcPr>
          <w:p>
            <w:pPr>
              <w:jc w:val="center"/>
              <w:rPr>
                <w:sz w:val="24"/>
                <w:szCs w:val="24"/>
              </w:rPr>
            </w:pPr>
          </w:p>
        </w:tc>
        <w:tc>
          <w:tcPr>
            <w:tcW w:w="604" w:type="dxa"/>
            <w:vAlign w:val="center"/>
          </w:tcPr>
          <w:p>
            <w:pPr>
              <w:jc w:val="center"/>
              <w:rPr>
                <w:sz w:val="24"/>
                <w:szCs w:val="24"/>
              </w:rPr>
            </w:pPr>
            <w:r>
              <w:rPr>
                <w:rFonts w:hint="eastAsia"/>
                <w:sz w:val="24"/>
                <w:szCs w:val="24"/>
              </w:rPr>
              <w:t>结果维持</w:t>
            </w:r>
          </w:p>
        </w:tc>
        <w:tc>
          <w:tcPr>
            <w:tcW w:w="604" w:type="dxa"/>
            <w:vAlign w:val="center"/>
          </w:tcPr>
          <w:p>
            <w:pPr>
              <w:jc w:val="center"/>
              <w:rPr>
                <w:sz w:val="24"/>
                <w:szCs w:val="24"/>
              </w:rPr>
            </w:pPr>
            <w:r>
              <w:rPr>
                <w:rFonts w:hint="eastAsia"/>
                <w:sz w:val="24"/>
                <w:szCs w:val="24"/>
              </w:rPr>
              <w:t>结果纠正</w:t>
            </w:r>
          </w:p>
        </w:tc>
        <w:tc>
          <w:tcPr>
            <w:tcW w:w="604" w:type="dxa"/>
            <w:vAlign w:val="center"/>
          </w:tcPr>
          <w:p>
            <w:pPr>
              <w:jc w:val="center"/>
              <w:rPr>
                <w:sz w:val="24"/>
                <w:szCs w:val="24"/>
              </w:rPr>
            </w:pPr>
            <w:r>
              <w:rPr>
                <w:rFonts w:hint="eastAsia"/>
                <w:sz w:val="24"/>
                <w:szCs w:val="24"/>
              </w:rPr>
              <w:t>其他结果</w:t>
            </w:r>
          </w:p>
        </w:tc>
        <w:tc>
          <w:tcPr>
            <w:tcW w:w="604" w:type="dxa"/>
            <w:vAlign w:val="center"/>
          </w:tcPr>
          <w:p>
            <w:pPr>
              <w:jc w:val="center"/>
              <w:rPr>
                <w:sz w:val="24"/>
                <w:szCs w:val="24"/>
              </w:rPr>
            </w:pPr>
            <w:r>
              <w:rPr>
                <w:rFonts w:hint="eastAsia"/>
                <w:sz w:val="24"/>
                <w:szCs w:val="24"/>
              </w:rPr>
              <w:t>尚未审结</w:t>
            </w:r>
          </w:p>
        </w:tc>
        <w:tc>
          <w:tcPr>
            <w:tcW w:w="604" w:type="dxa"/>
            <w:vAlign w:val="center"/>
          </w:tcPr>
          <w:p>
            <w:pPr>
              <w:jc w:val="center"/>
              <w:rPr>
                <w:sz w:val="24"/>
                <w:szCs w:val="24"/>
              </w:rPr>
            </w:pPr>
            <w:r>
              <w:rPr>
                <w:rFonts w:hint="eastAsia"/>
                <w:sz w:val="24"/>
                <w:szCs w:val="24"/>
              </w:rPr>
              <w:t>总计</w:t>
            </w:r>
          </w:p>
        </w:tc>
        <w:tc>
          <w:tcPr>
            <w:tcW w:w="604" w:type="dxa"/>
            <w:vAlign w:val="center"/>
          </w:tcPr>
          <w:p>
            <w:pPr>
              <w:jc w:val="center"/>
              <w:rPr>
                <w:sz w:val="24"/>
                <w:szCs w:val="24"/>
              </w:rPr>
            </w:pPr>
            <w:r>
              <w:rPr>
                <w:rFonts w:hint="eastAsia"/>
                <w:sz w:val="24"/>
                <w:szCs w:val="24"/>
              </w:rPr>
              <w:t>结果维持</w:t>
            </w:r>
          </w:p>
        </w:tc>
        <w:tc>
          <w:tcPr>
            <w:tcW w:w="604" w:type="dxa"/>
            <w:vAlign w:val="center"/>
          </w:tcPr>
          <w:p>
            <w:pPr>
              <w:jc w:val="center"/>
              <w:rPr>
                <w:sz w:val="24"/>
                <w:szCs w:val="24"/>
              </w:rPr>
            </w:pPr>
            <w:r>
              <w:rPr>
                <w:rFonts w:hint="eastAsia"/>
                <w:sz w:val="24"/>
                <w:szCs w:val="24"/>
              </w:rPr>
              <w:t>结果纠正</w:t>
            </w:r>
          </w:p>
        </w:tc>
        <w:tc>
          <w:tcPr>
            <w:tcW w:w="604" w:type="dxa"/>
            <w:vAlign w:val="center"/>
          </w:tcPr>
          <w:p>
            <w:pPr>
              <w:jc w:val="center"/>
              <w:rPr>
                <w:sz w:val="24"/>
                <w:szCs w:val="24"/>
              </w:rPr>
            </w:pPr>
            <w:r>
              <w:rPr>
                <w:rFonts w:hint="eastAsia"/>
                <w:sz w:val="24"/>
                <w:szCs w:val="24"/>
              </w:rPr>
              <w:t>其他结果</w:t>
            </w:r>
          </w:p>
        </w:tc>
        <w:tc>
          <w:tcPr>
            <w:tcW w:w="604" w:type="dxa"/>
            <w:vAlign w:val="center"/>
          </w:tcPr>
          <w:p>
            <w:pPr>
              <w:jc w:val="center"/>
              <w:rPr>
                <w:sz w:val="24"/>
                <w:szCs w:val="24"/>
              </w:rPr>
            </w:pPr>
            <w:r>
              <w:rPr>
                <w:rFonts w:hint="eastAsia"/>
                <w:sz w:val="24"/>
                <w:szCs w:val="24"/>
              </w:rPr>
              <w:t>尚未审结</w:t>
            </w:r>
          </w:p>
        </w:tc>
        <w:tc>
          <w:tcPr>
            <w:tcW w:w="604" w:type="dxa"/>
            <w:vAlign w:val="center"/>
          </w:tcPr>
          <w:p>
            <w:pPr>
              <w:jc w:val="center"/>
              <w:rPr>
                <w:sz w:val="24"/>
                <w:szCs w:val="24"/>
              </w:rPr>
            </w:pPr>
            <w:r>
              <w:rPr>
                <w:rFonts w:hint="eastAsia"/>
                <w:sz w:val="24"/>
                <w:szCs w:val="24"/>
              </w:rPr>
              <w:t>总计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4" w:type="dxa"/>
            <w:vAlign w:val="center"/>
          </w:tcPr>
          <w:p>
            <w:pPr>
              <w:jc w:val="center"/>
              <w:rPr>
                <w:sz w:val="32"/>
                <w:szCs w:val="32"/>
              </w:rPr>
            </w:pPr>
            <w:r>
              <w:rPr>
                <w:rFonts w:hint="eastAsia"/>
                <w:sz w:val="32"/>
                <w:szCs w:val="32"/>
              </w:rPr>
              <w:t>0</w:t>
            </w:r>
          </w:p>
        </w:tc>
        <w:tc>
          <w:tcPr>
            <w:tcW w:w="604" w:type="dxa"/>
            <w:vAlign w:val="center"/>
          </w:tcPr>
          <w:p>
            <w:pPr>
              <w:jc w:val="center"/>
              <w:rPr>
                <w:sz w:val="32"/>
                <w:szCs w:val="32"/>
              </w:rPr>
            </w:pPr>
            <w:r>
              <w:rPr>
                <w:rFonts w:hint="eastAsia"/>
                <w:sz w:val="32"/>
                <w:szCs w:val="32"/>
              </w:rPr>
              <w:t>0</w:t>
            </w:r>
          </w:p>
        </w:tc>
        <w:tc>
          <w:tcPr>
            <w:tcW w:w="604" w:type="dxa"/>
            <w:vAlign w:val="center"/>
          </w:tcPr>
          <w:p>
            <w:pPr>
              <w:jc w:val="center"/>
              <w:rPr>
                <w:sz w:val="32"/>
                <w:szCs w:val="32"/>
              </w:rPr>
            </w:pPr>
            <w:r>
              <w:rPr>
                <w:rFonts w:hint="eastAsia"/>
                <w:sz w:val="32"/>
                <w:szCs w:val="32"/>
              </w:rPr>
              <w:t>0</w:t>
            </w:r>
          </w:p>
        </w:tc>
        <w:tc>
          <w:tcPr>
            <w:tcW w:w="604" w:type="dxa"/>
            <w:vAlign w:val="center"/>
          </w:tcPr>
          <w:p>
            <w:pPr>
              <w:jc w:val="center"/>
              <w:rPr>
                <w:sz w:val="32"/>
                <w:szCs w:val="32"/>
              </w:rPr>
            </w:pPr>
            <w:r>
              <w:rPr>
                <w:rFonts w:hint="eastAsia"/>
                <w:sz w:val="32"/>
                <w:szCs w:val="32"/>
              </w:rPr>
              <w:t>0</w:t>
            </w:r>
          </w:p>
        </w:tc>
        <w:tc>
          <w:tcPr>
            <w:tcW w:w="604" w:type="dxa"/>
            <w:vAlign w:val="center"/>
          </w:tcPr>
          <w:p>
            <w:pPr>
              <w:jc w:val="center"/>
              <w:rPr>
                <w:sz w:val="32"/>
                <w:szCs w:val="32"/>
              </w:rPr>
            </w:pPr>
            <w:r>
              <w:rPr>
                <w:rFonts w:hint="eastAsia"/>
                <w:sz w:val="32"/>
                <w:szCs w:val="32"/>
              </w:rPr>
              <w:t>0</w:t>
            </w:r>
          </w:p>
        </w:tc>
        <w:tc>
          <w:tcPr>
            <w:tcW w:w="604" w:type="dxa"/>
            <w:vAlign w:val="center"/>
          </w:tcPr>
          <w:p>
            <w:pPr>
              <w:jc w:val="center"/>
              <w:rPr>
                <w:sz w:val="32"/>
                <w:szCs w:val="32"/>
              </w:rPr>
            </w:pPr>
            <w:r>
              <w:rPr>
                <w:rFonts w:hint="eastAsia"/>
                <w:sz w:val="32"/>
                <w:szCs w:val="32"/>
              </w:rPr>
              <w:t>0</w:t>
            </w:r>
          </w:p>
        </w:tc>
        <w:tc>
          <w:tcPr>
            <w:tcW w:w="604" w:type="dxa"/>
            <w:vAlign w:val="center"/>
          </w:tcPr>
          <w:p>
            <w:pPr>
              <w:jc w:val="center"/>
              <w:rPr>
                <w:sz w:val="32"/>
                <w:szCs w:val="32"/>
              </w:rPr>
            </w:pPr>
            <w:r>
              <w:rPr>
                <w:rFonts w:hint="eastAsia"/>
                <w:sz w:val="32"/>
                <w:szCs w:val="32"/>
              </w:rPr>
              <w:t>0</w:t>
            </w:r>
          </w:p>
        </w:tc>
        <w:tc>
          <w:tcPr>
            <w:tcW w:w="604" w:type="dxa"/>
            <w:vAlign w:val="center"/>
          </w:tcPr>
          <w:p>
            <w:pPr>
              <w:jc w:val="center"/>
              <w:rPr>
                <w:sz w:val="32"/>
                <w:szCs w:val="32"/>
              </w:rPr>
            </w:pPr>
            <w:r>
              <w:rPr>
                <w:rFonts w:hint="eastAsia"/>
                <w:sz w:val="32"/>
                <w:szCs w:val="32"/>
              </w:rPr>
              <w:t>0</w:t>
            </w:r>
          </w:p>
        </w:tc>
        <w:tc>
          <w:tcPr>
            <w:tcW w:w="604" w:type="dxa"/>
            <w:vAlign w:val="center"/>
          </w:tcPr>
          <w:p>
            <w:pPr>
              <w:jc w:val="center"/>
              <w:rPr>
                <w:sz w:val="32"/>
                <w:szCs w:val="32"/>
              </w:rPr>
            </w:pPr>
            <w:r>
              <w:rPr>
                <w:rFonts w:hint="eastAsia"/>
                <w:sz w:val="32"/>
                <w:szCs w:val="32"/>
              </w:rPr>
              <w:t>0</w:t>
            </w:r>
          </w:p>
        </w:tc>
        <w:tc>
          <w:tcPr>
            <w:tcW w:w="604" w:type="dxa"/>
            <w:vAlign w:val="center"/>
          </w:tcPr>
          <w:p>
            <w:pPr>
              <w:jc w:val="center"/>
              <w:rPr>
                <w:sz w:val="32"/>
                <w:szCs w:val="32"/>
              </w:rPr>
            </w:pPr>
            <w:r>
              <w:rPr>
                <w:rFonts w:hint="eastAsia"/>
                <w:sz w:val="32"/>
                <w:szCs w:val="32"/>
              </w:rPr>
              <w:t>0</w:t>
            </w:r>
          </w:p>
        </w:tc>
        <w:tc>
          <w:tcPr>
            <w:tcW w:w="604" w:type="dxa"/>
            <w:vAlign w:val="center"/>
          </w:tcPr>
          <w:p>
            <w:pPr>
              <w:jc w:val="center"/>
              <w:rPr>
                <w:sz w:val="32"/>
                <w:szCs w:val="32"/>
              </w:rPr>
            </w:pPr>
            <w:r>
              <w:rPr>
                <w:rFonts w:hint="eastAsia"/>
                <w:sz w:val="32"/>
                <w:szCs w:val="32"/>
              </w:rPr>
              <w:t>0</w:t>
            </w:r>
          </w:p>
        </w:tc>
        <w:tc>
          <w:tcPr>
            <w:tcW w:w="604" w:type="dxa"/>
            <w:vAlign w:val="center"/>
          </w:tcPr>
          <w:p>
            <w:pPr>
              <w:jc w:val="center"/>
              <w:rPr>
                <w:sz w:val="32"/>
                <w:szCs w:val="32"/>
              </w:rPr>
            </w:pPr>
            <w:r>
              <w:rPr>
                <w:rFonts w:hint="eastAsia"/>
                <w:sz w:val="32"/>
                <w:szCs w:val="32"/>
              </w:rPr>
              <w:t>0</w:t>
            </w:r>
          </w:p>
        </w:tc>
        <w:tc>
          <w:tcPr>
            <w:tcW w:w="604" w:type="dxa"/>
            <w:vAlign w:val="center"/>
          </w:tcPr>
          <w:p>
            <w:pPr>
              <w:jc w:val="center"/>
              <w:rPr>
                <w:sz w:val="32"/>
                <w:szCs w:val="32"/>
              </w:rPr>
            </w:pPr>
            <w:r>
              <w:rPr>
                <w:rFonts w:hint="eastAsia"/>
                <w:sz w:val="32"/>
                <w:szCs w:val="32"/>
              </w:rPr>
              <w:t>0</w:t>
            </w:r>
          </w:p>
        </w:tc>
        <w:tc>
          <w:tcPr>
            <w:tcW w:w="604" w:type="dxa"/>
            <w:vAlign w:val="center"/>
          </w:tcPr>
          <w:p>
            <w:pPr>
              <w:jc w:val="center"/>
              <w:rPr>
                <w:sz w:val="32"/>
                <w:szCs w:val="32"/>
              </w:rPr>
            </w:pPr>
            <w:r>
              <w:rPr>
                <w:rFonts w:hint="eastAsia"/>
                <w:sz w:val="32"/>
                <w:szCs w:val="32"/>
              </w:rPr>
              <w:t>0</w:t>
            </w:r>
          </w:p>
        </w:tc>
        <w:tc>
          <w:tcPr>
            <w:tcW w:w="604" w:type="dxa"/>
            <w:vAlign w:val="center"/>
          </w:tcPr>
          <w:p>
            <w:pPr>
              <w:jc w:val="center"/>
              <w:rPr>
                <w:sz w:val="32"/>
                <w:szCs w:val="32"/>
              </w:rPr>
            </w:pPr>
            <w:r>
              <w:rPr>
                <w:rFonts w:hint="eastAsia"/>
                <w:sz w:val="32"/>
                <w:szCs w:val="32"/>
              </w:rPr>
              <w:t>0</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eastAsia="黑体"/>
          <w:sz w:val="32"/>
          <w:szCs w:val="32"/>
        </w:rPr>
      </w:pPr>
      <w:r>
        <w:rPr>
          <w:rFonts w:hint="eastAsia" w:ascii="黑体" w:eastAsia="黑体"/>
          <w:sz w:val="32"/>
          <w:szCs w:val="32"/>
        </w:rPr>
        <w:t>五、存在的主要问题及改进情况</w:t>
      </w:r>
    </w:p>
    <w:p>
      <w:pPr>
        <w:pStyle w:val="13"/>
        <w:tabs>
          <w:tab w:val="left" w:pos="1210"/>
        </w:tabs>
        <w:spacing w:line="600" w:lineRule="exact"/>
        <w:ind w:firstLine="578"/>
        <w:rPr>
          <w:rFonts w:hint="eastAsia"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2019年，信息公开工作取得一定成效，但与</w:t>
      </w:r>
      <w:r>
        <w:rPr>
          <w:rFonts w:hint="eastAsia" w:ascii="仿宋_GB2312" w:eastAsia="仿宋_GB2312"/>
          <w:color w:val="333333"/>
          <w:sz w:val="32"/>
          <w:szCs w:val="32"/>
          <w:shd w:val="clear" w:color="auto" w:fill="FFFFFF"/>
        </w:rPr>
        <w:t>市税务局、区委区政府</w:t>
      </w:r>
      <w:r>
        <w:rPr>
          <w:rFonts w:hint="eastAsia" w:ascii="仿宋_GB2312" w:hAnsi="仿宋" w:eastAsia="仿宋_GB2312"/>
          <w:color w:val="000000"/>
          <w:sz w:val="32"/>
          <w:szCs w:val="32"/>
          <w:shd w:val="clear" w:color="auto" w:fill="FFFFFF"/>
        </w:rPr>
        <w:t>的要求还存在一定差距，还存在</w:t>
      </w:r>
      <w:r>
        <w:rPr>
          <w:rFonts w:hint="eastAsia" w:ascii="仿宋_GB2312" w:hAnsi="微软雅黑" w:eastAsia="仿宋_GB2312"/>
          <w:color w:val="333333"/>
          <w:sz w:val="32"/>
          <w:szCs w:val="32"/>
          <w:shd w:val="clear" w:color="auto" w:fill="FFFFFF"/>
        </w:rPr>
        <w:t>人员队伍建设有待加强、</w:t>
      </w:r>
      <w:r>
        <w:rPr>
          <w:rFonts w:hint="eastAsia" w:ascii="仿宋_GB2312" w:hAnsi="仿宋" w:eastAsia="仿宋_GB2312"/>
          <w:color w:val="000000"/>
          <w:sz w:val="32"/>
          <w:szCs w:val="32"/>
          <w:shd w:val="clear" w:color="auto" w:fill="FFFFFF"/>
        </w:rPr>
        <w:t>公开范围有待扩大、公开内容有待完善等问题。2020年，我局将立足税务工作实际，开拓进取，务实创新，进一步加强信息公开工作宣传力度，完善公开内容，拓宽公开渠道，扩大公开范围，全面提升信息公开的质量和水平，推动信息公开工作长远健康发展。</w:t>
      </w:r>
      <w:bookmarkStart w:id="0" w:name="bookmark32"/>
    </w:p>
    <w:p>
      <w:pPr>
        <w:pStyle w:val="13"/>
        <w:tabs>
          <w:tab w:val="left" w:pos="1210"/>
        </w:tabs>
        <w:spacing w:line="600" w:lineRule="exact"/>
        <w:ind w:firstLine="578"/>
        <w:rPr>
          <w:rFonts w:ascii="Times New Roman" w:hAnsi="Times New Roman" w:eastAsia="仿宋_GB2312" w:cs="Times New Roman"/>
          <w:snapToGrid w:val="0"/>
          <w:color w:val="000000"/>
          <w:spacing w:val="-23"/>
          <w:sz w:val="32"/>
          <w:szCs w:val="32"/>
        </w:rPr>
      </w:pPr>
      <w:r>
        <w:rPr>
          <w:rFonts w:ascii="Times New Roman" w:hAnsi="Times New Roman" w:eastAsia="黑体" w:cs="Times New Roman"/>
          <w:snapToGrid w:val="0"/>
          <w:color w:val="000000"/>
          <w:kern w:val="32"/>
          <w:sz w:val="32"/>
          <w:szCs w:val="32"/>
          <w:lang w:val="zh-CN" w:eastAsia="zh-CN" w:bidi="ar-SA"/>
        </w:rPr>
        <w:t>六</w:t>
      </w:r>
      <w:bookmarkEnd w:id="0"/>
      <w:r>
        <w:rPr>
          <w:rFonts w:ascii="Times New Roman" w:hAnsi="Times New Roman" w:eastAsia="黑体" w:cs="Times New Roman"/>
          <w:snapToGrid w:val="0"/>
          <w:color w:val="000000"/>
          <w:kern w:val="32"/>
          <w:sz w:val="32"/>
          <w:szCs w:val="32"/>
          <w:lang w:val="zh-CN" w:eastAsia="zh-CN" w:bidi="ar-SA"/>
        </w:rPr>
        <w:t>、</w:t>
      </w:r>
      <w:r>
        <w:rPr>
          <w:rFonts w:ascii="Times New Roman" w:hAnsi="Times New Roman" w:eastAsia="黑体" w:cs="Times New Roman"/>
          <w:snapToGrid w:val="0"/>
          <w:color w:val="000000"/>
          <w:kern w:val="32"/>
          <w:sz w:val="32"/>
          <w:szCs w:val="32"/>
          <w:lang w:val="en-US" w:eastAsia="zh-CN" w:bidi="ar-SA"/>
        </w:rPr>
        <w:t>无</w:t>
      </w:r>
      <w:r>
        <w:rPr>
          <w:rFonts w:ascii="Times New Roman" w:hAnsi="Times New Roman" w:eastAsia="黑体" w:cs="Times New Roman"/>
          <w:snapToGrid w:val="0"/>
          <w:color w:val="000000"/>
          <w:kern w:val="32"/>
          <w:sz w:val="32"/>
          <w:szCs w:val="32"/>
          <w:lang w:val="zh-CN" w:eastAsia="zh-CN" w:bidi="ar-SA"/>
        </w:rPr>
        <w:t>其他需要报告的事项</w:t>
      </w:r>
    </w:p>
    <w:p>
      <w:pPr>
        <w:pStyle w:val="12"/>
        <w:shd w:val="clear" w:color="auto" w:fill="FFFFFF"/>
        <w:spacing w:before="0" w:beforeAutospacing="0" w:after="0" w:afterAutospacing="0" w:line="420" w:lineRule="atLeast"/>
        <w:ind w:firstLine="640"/>
        <w:rPr>
          <w:rFonts w:ascii="仿宋_GB2312" w:hAnsi="仿宋" w:eastAsia="仿宋_GB2312"/>
          <w:color w:val="000000"/>
          <w:sz w:val="32"/>
          <w:szCs w:val="32"/>
          <w:shd w:val="clear" w:color="auto" w:fill="FFFFFF"/>
        </w:rPr>
      </w:pPr>
    </w:p>
    <w:p>
      <w:pPr>
        <w:ind w:right="640"/>
        <w:jc w:val="both"/>
        <w:rPr>
          <w:rFonts w:ascii="仿宋_GB2312" w:eastAsia="仿宋_GB2312"/>
          <w:sz w:val="32"/>
          <w:szCs w:val="32"/>
        </w:rPr>
      </w:pPr>
    </w:p>
    <w:bookmarkEnd w:id="1"/>
    <w:sectPr>
      <w:pgSz w:w="11906" w:h="16838"/>
      <w:pgMar w:top="1418" w:right="1474" w:bottom="130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069D"/>
    <w:multiLevelType w:val="multilevel"/>
    <w:tmpl w:val="0662069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37F1"/>
    <w:rsid w:val="00010F69"/>
    <w:rsid w:val="00041C09"/>
    <w:rsid w:val="00044694"/>
    <w:rsid w:val="000C2CB1"/>
    <w:rsid w:val="000E536D"/>
    <w:rsid w:val="00103A08"/>
    <w:rsid w:val="00120753"/>
    <w:rsid w:val="00121973"/>
    <w:rsid w:val="00146BCF"/>
    <w:rsid w:val="00186085"/>
    <w:rsid w:val="00196A8D"/>
    <w:rsid w:val="001A7A74"/>
    <w:rsid w:val="001D69CB"/>
    <w:rsid w:val="001D6F63"/>
    <w:rsid w:val="001F1924"/>
    <w:rsid w:val="002163CF"/>
    <w:rsid w:val="00226F63"/>
    <w:rsid w:val="002274EA"/>
    <w:rsid w:val="0025054A"/>
    <w:rsid w:val="002678D1"/>
    <w:rsid w:val="002806C5"/>
    <w:rsid w:val="00296119"/>
    <w:rsid w:val="002A5F98"/>
    <w:rsid w:val="002B1A87"/>
    <w:rsid w:val="003034B9"/>
    <w:rsid w:val="00305FB2"/>
    <w:rsid w:val="003876F2"/>
    <w:rsid w:val="003C6983"/>
    <w:rsid w:val="00402380"/>
    <w:rsid w:val="0044264D"/>
    <w:rsid w:val="00471526"/>
    <w:rsid w:val="004E6310"/>
    <w:rsid w:val="00514B4C"/>
    <w:rsid w:val="00531807"/>
    <w:rsid w:val="0053647E"/>
    <w:rsid w:val="00560D6C"/>
    <w:rsid w:val="00596414"/>
    <w:rsid w:val="005B1388"/>
    <w:rsid w:val="005C53BC"/>
    <w:rsid w:val="005F37F1"/>
    <w:rsid w:val="0062361C"/>
    <w:rsid w:val="006350A6"/>
    <w:rsid w:val="0065357A"/>
    <w:rsid w:val="00670566"/>
    <w:rsid w:val="006712DE"/>
    <w:rsid w:val="00677323"/>
    <w:rsid w:val="00684BF9"/>
    <w:rsid w:val="0069593A"/>
    <w:rsid w:val="006C6C33"/>
    <w:rsid w:val="00701F66"/>
    <w:rsid w:val="00707142"/>
    <w:rsid w:val="00787179"/>
    <w:rsid w:val="007A41B6"/>
    <w:rsid w:val="007D6EAD"/>
    <w:rsid w:val="007F7B04"/>
    <w:rsid w:val="008172B9"/>
    <w:rsid w:val="0084307B"/>
    <w:rsid w:val="00847365"/>
    <w:rsid w:val="00854FC1"/>
    <w:rsid w:val="00856766"/>
    <w:rsid w:val="008A26BA"/>
    <w:rsid w:val="008C465B"/>
    <w:rsid w:val="008D1F97"/>
    <w:rsid w:val="008D29A7"/>
    <w:rsid w:val="00906925"/>
    <w:rsid w:val="00917C90"/>
    <w:rsid w:val="009351CD"/>
    <w:rsid w:val="009D7075"/>
    <w:rsid w:val="009E4E33"/>
    <w:rsid w:val="009F2EAD"/>
    <w:rsid w:val="00A52A02"/>
    <w:rsid w:val="00A64638"/>
    <w:rsid w:val="00AC7EB1"/>
    <w:rsid w:val="00AF68CD"/>
    <w:rsid w:val="00B01F9C"/>
    <w:rsid w:val="00C16EFF"/>
    <w:rsid w:val="00C2022C"/>
    <w:rsid w:val="00C27431"/>
    <w:rsid w:val="00C46A0E"/>
    <w:rsid w:val="00C50438"/>
    <w:rsid w:val="00CA497F"/>
    <w:rsid w:val="00CD38DC"/>
    <w:rsid w:val="00CF03A9"/>
    <w:rsid w:val="00D03EE0"/>
    <w:rsid w:val="00D112EA"/>
    <w:rsid w:val="00D152CF"/>
    <w:rsid w:val="00D46ABA"/>
    <w:rsid w:val="00D67879"/>
    <w:rsid w:val="00D713FA"/>
    <w:rsid w:val="00DC44DB"/>
    <w:rsid w:val="00DE0928"/>
    <w:rsid w:val="00DF7601"/>
    <w:rsid w:val="00E978AC"/>
    <w:rsid w:val="00EB07DD"/>
    <w:rsid w:val="00EB6D9C"/>
    <w:rsid w:val="00EC665A"/>
    <w:rsid w:val="00EE5013"/>
    <w:rsid w:val="00F17ABE"/>
    <w:rsid w:val="00FB37D4"/>
    <w:rsid w:val="00FC30A7"/>
    <w:rsid w:val="00FF2A3B"/>
    <w:rsid w:val="00FF7BD1"/>
    <w:rsid w:val="08CF06DD"/>
    <w:rsid w:val="3D426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360" w:lineRule="auto"/>
      <w:ind w:firstLine="420"/>
    </w:pPr>
    <w:rPr>
      <w:rFonts w:ascii="仿宋_GB2312" w:eastAsia="仿宋_GB2312" w:cs="仿宋_GB2312"/>
      <w:kern w:val="0"/>
      <w:sz w:val="30"/>
      <w:szCs w:val="3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8">
    <w:name w:val="p1"/>
    <w:basedOn w:val="1"/>
    <w:qFormat/>
    <w:uiPriority w:val="0"/>
    <w:pPr>
      <w:spacing w:line="380" w:lineRule="atLeast"/>
      <w:jc w:val="left"/>
    </w:pPr>
    <w:rPr>
      <w:rFonts w:ascii="helvetica neue" w:hAnsi="helvetica neue" w:eastAsia="helvetica neue" w:cs="Times New Roman"/>
      <w:kern w:val="0"/>
      <w:sz w:val="26"/>
      <w:szCs w:val="26"/>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Body text|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BD942A-EF54-4452-82B2-A38CF565961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318</Words>
  <Characters>1813</Characters>
  <Lines>15</Lines>
  <Paragraphs>4</Paragraphs>
  <TotalTime>1</TotalTime>
  <ScaleCrop>false</ScaleCrop>
  <LinksUpToDate>false</LinksUpToDate>
  <CharactersWithSpaces>2127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2019-12-24T02:53:00Z</dcterms:created>
  <dc:creator>张从洲</dc:creator>
  <cp:lastModifiedBy>晓风飞扬</cp:lastModifiedBy>
  <cp:lastPrinted>2020-01-14T00:55:00Z</cp:lastPrinted>
  <dcterms:modified xsi:type="dcterms:W3CDTF">2020-01-16T09:19:52Z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