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BF" w:rsidRDefault="001017BF" w:rsidP="00BE7E2B">
      <w:pPr>
        <w:spacing w:after="0" w:line="660" w:lineRule="exact"/>
        <w:jc w:val="center"/>
        <w:rPr>
          <w:rFonts w:ascii="方正小标宋简体" w:eastAsia="方正小标宋简体" w:hAnsi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hint="eastAsia"/>
          <w:spacing w:val="-6"/>
          <w:sz w:val="44"/>
          <w:szCs w:val="44"/>
        </w:rPr>
        <w:t>铜川市耀州区残疾人联合会</w:t>
      </w:r>
    </w:p>
    <w:p w:rsidR="001017BF" w:rsidRDefault="001017BF" w:rsidP="00BE7E2B">
      <w:pPr>
        <w:spacing w:after="0" w:line="660" w:lineRule="exact"/>
        <w:jc w:val="center"/>
        <w:rPr>
          <w:rFonts w:ascii="方正小标宋简体" w:eastAsia="方正小标宋简体" w:hAnsi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hint="eastAsia"/>
          <w:spacing w:val="-6"/>
          <w:sz w:val="44"/>
          <w:szCs w:val="44"/>
        </w:rPr>
        <w:t>关于</w:t>
      </w:r>
      <w:r>
        <w:rPr>
          <w:rFonts w:ascii="方正小标宋简体" w:eastAsia="方正小标宋简体" w:hAnsi="方正小标宋简体"/>
          <w:spacing w:val="-6"/>
          <w:sz w:val="44"/>
          <w:szCs w:val="44"/>
        </w:rPr>
        <w:t>2018</w:t>
      </w:r>
      <w:r>
        <w:rPr>
          <w:rFonts w:ascii="方正小标宋简体" w:eastAsia="方正小标宋简体" w:hAnsi="方正小标宋简体" w:hint="eastAsia"/>
          <w:spacing w:val="-6"/>
          <w:sz w:val="44"/>
          <w:szCs w:val="44"/>
        </w:rPr>
        <w:t>年残疾人两项补贴的绩效自评</w:t>
      </w:r>
    </w:p>
    <w:p w:rsidR="001017BF" w:rsidRDefault="001017BF">
      <w:pPr>
        <w:spacing w:after="0" w:line="660" w:lineRule="exact"/>
        <w:jc w:val="center"/>
        <w:rPr>
          <w:rFonts w:ascii="方正小标宋简体" w:eastAsia="方正小标宋简体" w:hAnsi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hint="eastAsia"/>
          <w:spacing w:val="-6"/>
          <w:sz w:val="44"/>
          <w:szCs w:val="44"/>
        </w:rPr>
        <w:t>报</w:t>
      </w:r>
      <w:r>
        <w:rPr>
          <w:rFonts w:ascii="方正小标宋简体" w:eastAsia="方正小标宋简体" w:hAnsi="方正小标宋简体"/>
          <w:spacing w:val="-6"/>
          <w:sz w:val="44"/>
          <w:szCs w:val="44"/>
        </w:rPr>
        <w:t xml:space="preserve">     </w:t>
      </w:r>
      <w:r>
        <w:rPr>
          <w:rFonts w:ascii="方正小标宋简体" w:eastAsia="方正小标宋简体" w:hAnsi="方正小标宋简体" w:hint="eastAsia"/>
          <w:spacing w:val="-6"/>
          <w:sz w:val="44"/>
          <w:szCs w:val="44"/>
        </w:rPr>
        <w:t>告</w:t>
      </w:r>
    </w:p>
    <w:p w:rsidR="001017BF" w:rsidRDefault="001017BF">
      <w:pPr>
        <w:spacing w:after="0" w:line="360" w:lineRule="auto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1017BF" w:rsidRDefault="001017BF">
      <w:pPr>
        <w:spacing w:after="0" w:line="360" w:lineRule="auto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区财政局：</w:t>
      </w:r>
    </w:p>
    <w:p w:rsidR="001017BF" w:rsidRDefault="001017BF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根据相关</w:t>
      </w:r>
      <w:r>
        <w:rPr>
          <w:rFonts w:ascii="仿宋_GB2312" w:eastAsia="仿宋_GB2312" w:hint="eastAsia"/>
          <w:sz w:val="32"/>
          <w:szCs w:val="32"/>
        </w:rPr>
        <w:t>文件要求，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区残疾人联合会积极组织相关人员认真开展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年度残疾人两项补贴绩效评价。根据残疾人两项补贴绩效评价指标，针对制度落实、责任落实、补贴发放、台账管理四个方面逐项进行自评打分，现将自评情况报告如下：</w:t>
      </w:r>
    </w:p>
    <w:p w:rsidR="001017BF" w:rsidRDefault="001017BF">
      <w:pPr>
        <w:pStyle w:val="ListParagraph"/>
        <w:numPr>
          <w:ilvl w:val="0"/>
          <w:numId w:val="1"/>
        </w:numPr>
        <w:spacing w:after="0" w:line="360" w:lineRule="auto"/>
        <w:ind w:left="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基本情况</w:t>
      </w:r>
    </w:p>
    <w:p w:rsidR="001017BF" w:rsidRDefault="001017BF">
      <w:pPr>
        <w:autoSpaceDN w:val="0"/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年度全区共有残疾人</w:t>
      </w:r>
      <w:r>
        <w:rPr>
          <w:rFonts w:ascii="仿宋_GB2312" w:eastAsia="仿宋_GB2312"/>
          <w:sz w:val="32"/>
          <w:szCs w:val="32"/>
        </w:rPr>
        <w:t>9408</w:t>
      </w:r>
      <w:r>
        <w:rPr>
          <w:rFonts w:ascii="仿宋_GB2312" w:eastAsia="仿宋_GB2312" w:hint="eastAsia"/>
          <w:sz w:val="32"/>
          <w:szCs w:val="32"/>
        </w:rPr>
        <w:t>人，其中一级残疾人</w:t>
      </w:r>
      <w:r>
        <w:rPr>
          <w:rFonts w:ascii="仿宋_GB2312" w:eastAsia="仿宋_GB2312"/>
          <w:sz w:val="32"/>
          <w:szCs w:val="32"/>
        </w:rPr>
        <w:t xml:space="preserve"> 507</w:t>
      </w:r>
      <w:r>
        <w:rPr>
          <w:rFonts w:ascii="仿宋_GB2312" w:eastAsia="仿宋_GB2312" w:hint="eastAsia"/>
          <w:sz w:val="32"/>
          <w:szCs w:val="32"/>
        </w:rPr>
        <w:t>人，二级残疾人</w:t>
      </w:r>
      <w:r>
        <w:rPr>
          <w:rFonts w:ascii="仿宋_GB2312" w:eastAsia="仿宋_GB2312"/>
          <w:sz w:val="32"/>
          <w:szCs w:val="32"/>
        </w:rPr>
        <w:t>1913</w:t>
      </w:r>
      <w:r>
        <w:rPr>
          <w:rFonts w:ascii="仿宋_GB2312" w:eastAsia="仿宋_GB2312" w:hint="eastAsia"/>
          <w:sz w:val="32"/>
          <w:szCs w:val="32"/>
        </w:rPr>
        <w:t>人，三级残疾人</w:t>
      </w:r>
      <w:r>
        <w:rPr>
          <w:rFonts w:ascii="仿宋_GB2312" w:eastAsia="仿宋_GB2312"/>
          <w:sz w:val="32"/>
          <w:szCs w:val="32"/>
        </w:rPr>
        <w:t>4743</w:t>
      </w:r>
      <w:r>
        <w:rPr>
          <w:rFonts w:ascii="仿宋_GB2312" w:eastAsia="仿宋_GB2312" w:hint="eastAsia"/>
          <w:sz w:val="32"/>
          <w:szCs w:val="32"/>
        </w:rPr>
        <w:t>人。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年第四季度末享受残疾人两项补贴的人数为</w:t>
      </w:r>
      <w:r>
        <w:rPr>
          <w:rFonts w:ascii="仿宋_GB2312" w:eastAsia="仿宋_GB2312"/>
          <w:sz w:val="32"/>
          <w:szCs w:val="32"/>
        </w:rPr>
        <w:t>6685</w:t>
      </w:r>
      <w:r>
        <w:rPr>
          <w:rFonts w:ascii="仿宋_GB2312" w:eastAsia="仿宋_GB2312" w:hint="eastAsia"/>
          <w:sz w:val="32"/>
          <w:szCs w:val="32"/>
        </w:rPr>
        <w:t>人，比上年增加近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ascii="仿宋_GB2312" w:eastAsia="仿宋_GB2312" w:hint="eastAsia"/>
          <w:sz w:val="32"/>
          <w:szCs w:val="32"/>
        </w:rPr>
        <w:t>人。残疾人两项补贴于每一季度末月由各镇、街道办残疾人专委统计上报，区残联审核后报区民政局复核，信息正确无误后，由区民政局向区财政局申报。残疾人两项补贴在上报区残联时均经各镇、街道办自查复核，经办人、主管领导签字后，以镇、街道办文件形式上报。每季度的两项补贴发放均有详细的档案资料备查。享受两项补贴人信息档案资料随文件分别存于区民政局、区财政局和区残联。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年残疾人两项补贴均按照规定标准发放，每月及时清除自然减员人员，按照相关政策规定及时对享受补贴人员进行增减。</w:t>
      </w:r>
    </w:p>
    <w:p w:rsidR="001017BF" w:rsidRDefault="001017BF">
      <w:pPr>
        <w:autoSpaceDN w:val="0"/>
        <w:spacing w:after="0"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二、综合评价结论</w:t>
      </w:r>
    </w:p>
    <w:p w:rsidR="001017BF" w:rsidRDefault="001017BF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度我区发放的残疾人两项补贴，坚持公平、公正、公开的原则，切实维护残疾人合法权益，严格按照省、市、区残疾人两项补贴标准，积极落实责任，确保残疾人两项补贴管理、发放工作精准到位，反映问题处理及时。由民政局开展残疾人两项补贴信息系统培训会，经培训各乡镇、街道办负责相关业务同志均已熟悉系统操作与运用，并按照省、市要求按时将在册享受“两项补贴”数据与系统启用前享受“两项补贴”残疾人数据录入系统，历史数据录入率完成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。同时，建立健全残疾人两项补贴台账，做到审定信息、发放信息及时建档，统计信息及时报送市民政局。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年度残疾人两项补贴自我评价得分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分。</w:t>
      </w:r>
    </w:p>
    <w:p w:rsidR="001017BF" w:rsidRDefault="001017BF">
      <w:pPr>
        <w:spacing w:after="0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kern w:val="2"/>
          <w:sz w:val="32"/>
          <w:szCs w:val="32"/>
        </w:rPr>
        <w:t>绩效目标实现情况分析</w:t>
      </w:r>
    </w:p>
    <w:p w:rsidR="001017BF" w:rsidRDefault="001017BF">
      <w:pPr>
        <w:spacing w:after="0"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（一）残疾人两项补贴资金情况分析</w:t>
      </w:r>
    </w:p>
    <w:p w:rsidR="001017BF" w:rsidRDefault="001017BF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年共筹集残疾人生活补贴资金</w:t>
      </w:r>
      <w:r>
        <w:rPr>
          <w:rFonts w:ascii="仿宋_GB2312" w:eastAsia="仿宋_GB2312"/>
          <w:sz w:val="32"/>
          <w:szCs w:val="32"/>
        </w:rPr>
        <w:t>500.286</w:t>
      </w:r>
      <w:r>
        <w:rPr>
          <w:rFonts w:ascii="仿宋_GB2312" w:eastAsia="仿宋_GB2312" w:hint="eastAsia"/>
          <w:sz w:val="32"/>
          <w:szCs w:val="32"/>
        </w:rPr>
        <w:t>万元，其中上级资金</w:t>
      </w:r>
      <w:r>
        <w:rPr>
          <w:rFonts w:ascii="仿宋_GB2312" w:eastAsia="仿宋_GB2312"/>
          <w:sz w:val="32"/>
          <w:szCs w:val="32"/>
        </w:rPr>
        <w:t>382.842</w:t>
      </w:r>
      <w:r>
        <w:rPr>
          <w:rFonts w:ascii="仿宋_GB2312" w:eastAsia="仿宋_GB2312" w:hint="eastAsia"/>
          <w:sz w:val="32"/>
          <w:szCs w:val="32"/>
        </w:rPr>
        <w:t>万元，区级配套</w:t>
      </w:r>
      <w:r>
        <w:rPr>
          <w:rFonts w:ascii="仿宋_GB2312" w:eastAsia="仿宋_GB2312"/>
          <w:sz w:val="32"/>
          <w:szCs w:val="32"/>
        </w:rPr>
        <w:t>117.444</w:t>
      </w:r>
      <w:r>
        <w:rPr>
          <w:rFonts w:ascii="仿宋_GB2312" w:eastAsia="仿宋_GB2312" w:hint="eastAsia"/>
          <w:sz w:val="32"/>
          <w:szCs w:val="32"/>
        </w:rPr>
        <w:t>万元；全年共拨付残疾人生活补资金</w:t>
      </w:r>
      <w:r>
        <w:rPr>
          <w:rFonts w:ascii="仿宋_GB2312" w:eastAsia="仿宋_GB2312"/>
          <w:sz w:val="32"/>
          <w:szCs w:val="32"/>
        </w:rPr>
        <w:t>500.286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年共筹集重度残疾人护理补贴资金</w:t>
      </w:r>
      <w:r>
        <w:rPr>
          <w:rFonts w:ascii="仿宋_GB2312" w:eastAsia="仿宋_GB2312"/>
          <w:sz w:val="32"/>
          <w:szCs w:val="32"/>
        </w:rPr>
        <w:t>182.916</w:t>
      </w:r>
      <w:r>
        <w:rPr>
          <w:rFonts w:ascii="仿宋_GB2312" w:eastAsia="仿宋_GB2312" w:hint="eastAsia"/>
          <w:sz w:val="32"/>
          <w:szCs w:val="32"/>
        </w:rPr>
        <w:t>万元，其中上级资金</w:t>
      </w:r>
      <w:r>
        <w:rPr>
          <w:rFonts w:ascii="仿宋_GB2312" w:eastAsia="仿宋_GB2312"/>
          <w:sz w:val="32"/>
          <w:szCs w:val="32"/>
        </w:rPr>
        <w:t>142.056</w:t>
      </w:r>
      <w:r>
        <w:rPr>
          <w:rFonts w:ascii="仿宋_GB2312" w:eastAsia="仿宋_GB2312" w:hint="eastAsia"/>
          <w:sz w:val="32"/>
          <w:szCs w:val="32"/>
        </w:rPr>
        <w:t>万元，区级配套</w:t>
      </w:r>
      <w:r>
        <w:rPr>
          <w:rFonts w:ascii="仿宋_GB2312" w:eastAsia="仿宋_GB2312"/>
          <w:sz w:val="32"/>
          <w:szCs w:val="32"/>
        </w:rPr>
        <w:t>40.86</w:t>
      </w:r>
      <w:r>
        <w:rPr>
          <w:rFonts w:ascii="仿宋_GB2312" w:eastAsia="仿宋_GB2312" w:hint="eastAsia"/>
          <w:sz w:val="32"/>
          <w:szCs w:val="32"/>
        </w:rPr>
        <w:t>万元；全年共拨付残疾人护理补贴资金</w:t>
      </w:r>
      <w:r>
        <w:rPr>
          <w:rFonts w:ascii="仿宋_GB2312" w:eastAsia="仿宋_GB2312"/>
          <w:sz w:val="32"/>
          <w:szCs w:val="32"/>
        </w:rPr>
        <w:t>182.916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017BF" w:rsidRDefault="001017BF">
      <w:pPr>
        <w:autoSpaceDN w:val="0"/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耀州区残疾人两项补贴资金严格按规范管理，年初按残联预测享受两项补贴人数、享受金额及各级财政分担比例，测算当年两项补贴并纳入区级预算和上级资金统筹使用。残疾人两项补贴实行按季度发放，资金直接拨入惠农补贴资金专户，实行“一卡通”发放。材料审查严格，补贴发放及时。</w:t>
      </w:r>
    </w:p>
    <w:p w:rsidR="001017BF" w:rsidRDefault="001017BF">
      <w:pPr>
        <w:spacing w:after="0"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（二）残疾人两项补贴绩效指标完成情况分析</w:t>
      </w:r>
    </w:p>
    <w:p w:rsidR="001017BF" w:rsidRDefault="001017BF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年全年共拨付残疾人生活补资金</w:t>
      </w:r>
      <w:r>
        <w:rPr>
          <w:rFonts w:ascii="仿宋_GB2312" w:eastAsia="仿宋_GB2312"/>
          <w:sz w:val="32"/>
          <w:szCs w:val="32"/>
        </w:rPr>
        <w:t>500.286</w:t>
      </w:r>
      <w:r>
        <w:rPr>
          <w:rFonts w:ascii="仿宋_GB2312" w:eastAsia="仿宋_GB2312" w:hint="eastAsia"/>
          <w:sz w:val="32"/>
          <w:szCs w:val="32"/>
        </w:rPr>
        <w:t>万元，其中：一季度为</w:t>
      </w:r>
      <w:r>
        <w:rPr>
          <w:rFonts w:ascii="仿宋_GB2312" w:eastAsia="仿宋_GB2312"/>
          <w:sz w:val="32"/>
          <w:szCs w:val="32"/>
        </w:rPr>
        <w:t>6981</w:t>
      </w:r>
      <w:r>
        <w:rPr>
          <w:rFonts w:ascii="仿宋_GB2312" w:eastAsia="仿宋_GB2312" w:hint="eastAsia"/>
          <w:sz w:val="32"/>
          <w:szCs w:val="32"/>
        </w:rPr>
        <w:t>名残疾人拨付</w:t>
      </w:r>
      <w:r>
        <w:rPr>
          <w:rFonts w:ascii="仿宋_GB2312" w:eastAsia="仿宋_GB2312"/>
          <w:sz w:val="32"/>
          <w:szCs w:val="32"/>
        </w:rPr>
        <w:t>127.452</w:t>
      </w:r>
      <w:r>
        <w:rPr>
          <w:rFonts w:ascii="仿宋_GB2312" w:eastAsia="仿宋_GB2312" w:hint="eastAsia"/>
          <w:sz w:val="32"/>
          <w:szCs w:val="32"/>
        </w:rPr>
        <w:t>万元，二季度为</w:t>
      </w:r>
      <w:r>
        <w:rPr>
          <w:rFonts w:ascii="仿宋_GB2312" w:eastAsia="仿宋_GB2312"/>
          <w:sz w:val="32"/>
          <w:szCs w:val="32"/>
        </w:rPr>
        <w:t>6897</w:t>
      </w:r>
      <w:r>
        <w:rPr>
          <w:rFonts w:ascii="仿宋_GB2312" w:eastAsia="仿宋_GB2312" w:hint="eastAsia"/>
          <w:sz w:val="32"/>
          <w:szCs w:val="32"/>
        </w:rPr>
        <w:t>名残疾人拨付</w:t>
      </w:r>
      <w:r>
        <w:rPr>
          <w:rFonts w:ascii="仿宋_GB2312" w:eastAsia="仿宋_GB2312"/>
          <w:sz w:val="32"/>
          <w:szCs w:val="32"/>
        </w:rPr>
        <w:t>125.922</w:t>
      </w:r>
      <w:r>
        <w:rPr>
          <w:rFonts w:ascii="仿宋_GB2312" w:eastAsia="仿宋_GB2312" w:hint="eastAsia"/>
          <w:sz w:val="32"/>
          <w:szCs w:val="32"/>
        </w:rPr>
        <w:t>万元，三季度为</w:t>
      </w:r>
      <w:r>
        <w:rPr>
          <w:rFonts w:ascii="仿宋_GB2312" w:eastAsia="仿宋_GB2312"/>
          <w:sz w:val="32"/>
          <w:szCs w:val="32"/>
        </w:rPr>
        <w:t>6834</w:t>
      </w:r>
      <w:r>
        <w:rPr>
          <w:rFonts w:ascii="仿宋_GB2312" w:eastAsia="仿宋_GB2312" w:hint="eastAsia"/>
          <w:sz w:val="32"/>
          <w:szCs w:val="32"/>
        </w:rPr>
        <w:t>名残疾人拨付</w:t>
      </w:r>
      <w:r>
        <w:rPr>
          <w:rFonts w:ascii="仿宋_GB2312" w:eastAsia="仿宋_GB2312"/>
          <w:sz w:val="32"/>
          <w:szCs w:val="32"/>
        </w:rPr>
        <w:t>124.842</w:t>
      </w:r>
      <w:r>
        <w:rPr>
          <w:rFonts w:ascii="仿宋_GB2312" w:eastAsia="仿宋_GB2312" w:hint="eastAsia"/>
          <w:sz w:val="32"/>
          <w:szCs w:val="32"/>
        </w:rPr>
        <w:t>万元，四季度为</w:t>
      </w:r>
      <w:r>
        <w:rPr>
          <w:rFonts w:ascii="仿宋_GB2312" w:eastAsia="仿宋_GB2312"/>
          <w:sz w:val="32"/>
          <w:szCs w:val="32"/>
        </w:rPr>
        <w:t>6685</w:t>
      </w:r>
      <w:r>
        <w:rPr>
          <w:rFonts w:ascii="仿宋_GB2312" w:eastAsia="仿宋_GB2312" w:hint="eastAsia"/>
          <w:sz w:val="32"/>
          <w:szCs w:val="32"/>
        </w:rPr>
        <w:t>名残疾人拨付</w:t>
      </w:r>
      <w:r>
        <w:rPr>
          <w:rFonts w:ascii="仿宋_GB2312" w:eastAsia="仿宋_GB2312"/>
          <w:sz w:val="32"/>
          <w:szCs w:val="32"/>
        </w:rPr>
        <w:t>122.07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017BF" w:rsidRDefault="001017BF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年共拨付重度残疾人护理补贴资金</w:t>
      </w:r>
      <w:r>
        <w:rPr>
          <w:rFonts w:ascii="仿宋_GB2312" w:eastAsia="仿宋_GB2312"/>
          <w:sz w:val="32"/>
          <w:szCs w:val="32"/>
        </w:rPr>
        <w:t>182.916</w:t>
      </w:r>
      <w:r>
        <w:rPr>
          <w:rFonts w:ascii="仿宋_GB2312" w:eastAsia="仿宋_GB2312" w:hint="eastAsia"/>
          <w:sz w:val="32"/>
          <w:szCs w:val="32"/>
        </w:rPr>
        <w:t>万元，其中：一季度为</w:t>
      </w:r>
      <w:r>
        <w:rPr>
          <w:rFonts w:ascii="仿宋_GB2312" w:eastAsia="仿宋_GB2312"/>
          <w:sz w:val="32"/>
          <w:szCs w:val="32"/>
        </w:rPr>
        <w:t>1836</w:t>
      </w:r>
      <w:r>
        <w:rPr>
          <w:rFonts w:ascii="仿宋_GB2312" w:eastAsia="仿宋_GB2312" w:hint="eastAsia"/>
          <w:sz w:val="32"/>
          <w:szCs w:val="32"/>
        </w:rPr>
        <w:t>名残疾人拨付护理补贴资金</w:t>
      </w:r>
      <w:r>
        <w:rPr>
          <w:rFonts w:ascii="仿宋_GB2312" w:eastAsia="仿宋_GB2312"/>
          <w:sz w:val="32"/>
          <w:szCs w:val="32"/>
        </w:rPr>
        <w:t>47.224</w:t>
      </w:r>
      <w:r>
        <w:rPr>
          <w:rFonts w:ascii="仿宋_GB2312" w:eastAsia="仿宋_GB2312" w:hint="eastAsia"/>
          <w:sz w:val="32"/>
          <w:szCs w:val="32"/>
        </w:rPr>
        <w:t>万元，二季度为</w:t>
      </w:r>
      <w:r>
        <w:rPr>
          <w:rFonts w:ascii="仿宋_GB2312" w:eastAsia="仿宋_GB2312"/>
          <w:sz w:val="32"/>
          <w:szCs w:val="32"/>
        </w:rPr>
        <w:t>1784</w:t>
      </w:r>
      <w:r>
        <w:rPr>
          <w:rFonts w:ascii="仿宋_GB2312" w:eastAsia="仿宋_GB2312" w:hint="eastAsia"/>
          <w:sz w:val="32"/>
          <w:szCs w:val="32"/>
        </w:rPr>
        <w:t>名残疾人拨付护理补贴资金</w:t>
      </w:r>
      <w:r>
        <w:rPr>
          <w:rFonts w:ascii="仿宋_GB2312" w:eastAsia="仿宋_GB2312"/>
          <w:sz w:val="32"/>
          <w:szCs w:val="32"/>
        </w:rPr>
        <w:t>45.84</w:t>
      </w:r>
      <w:r>
        <w:rPr>
          <w:rFonts w:ascii="仿宋_GB2312" w:eastAsia="仿宋_GB2312" w:hint="eastAsia"/>
          <w:sz w:val="32"/>
          <w:szCs w:val="32"/>
        </w:rPr>
        <w:t>万元，三季度为</w:t>
      </w:r>
      <w:r>
        <w:rPr>
          <w:rFonts w:ascii="仿宋_GB2312" w:eastAsia="仿宋_GB2312"/>
          <w:sz w:val="32"/>
          <w:szCs w:val="32"/>
        </w:rPr>
        <w:t>1752</w:t>
      </w:r>
      <w:r>
        <w:rPr>
          <w:rFonts w:ascii="仿宋_GB2312" w:eastAsia="仿宋_GB2312" w:hint="eastAsia"/>
          <w:sz w:val="32"/>
          <w:szCs w:val="32"/>
        </w:rPr>
        <w:t>名残疾人拨付护理补贴资金</w:t>
      </w:r>
      <w:r>
        <w:rPr>
          <w:rFonts w:ascii="仿宋_GB2312" w:eastAsia="仿宋_GB2312"/>
          <w:sz w:val="32"/>
          <w:szCs w:val="32"/>
        </w:rPr>
        <w:t>45.068</w:t>
      </w:r>
      <w:r>
        <w:rPr>
          <w:rFonts w:ascii="仿宋_GB2312" w:eastAsia="仿宋_GB2312" w:hint="eastAsia"/>
          <w:sz w:val="32"/>
          <w:szCs w:val="32"/>
        </w:rPr>
        <w:t>万元，四季度为</w:t>
      </w:r>
      <w:r>
        <w:rPr>
          <w:rFonts w:ascii="仿宋_GB2312" w:eastAsia="仿宋_GB2312"/>
          <w:sz w:val="32"/>
          <w:szCs w:val="32"/>
        </w:rPr>
        <w:t>1741</w:t>
      </w:r>
      <w:r>
        <w:rPr>
          <w:rFonts w:ascii="仿宋_GB2312" w:eastAsia="仿宋_GB2312" w:hint="eastAsia"/>
          <w:sz w:val="32"/>
          <w:szCs w:val="32"/>
        </w:rPr>
        <w:t>名残疾人拨付护理补贴资金</w:t>
      </w:r>
      <w:r>
        <w:rPr>
          <w:rFonts w:ascii="仿宋_GB2312" w:eastAsia="仿宋_GB2312"/>
          <w:sz w:val="32"/>
          <w:szCs w:val="32"/>
        </w:rPr>
        <w:t>44.784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017BF" w:rsidRDefault="001017BF">
      <w:pPr>
        <w:spacing w:after="0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四、存在的问题</w:t>
      </w:r>
    </w:p>
    <w:p w:rsidR="001017BF" w:rsidRDefault="001017BF">
      <w:pPr>
        <w:spacing w:after="0"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cs="Tahoma" w:hint="eastAsia"/>
          <w:sz w:val="32"/>
          <w:szCs w:val="32"/>
        </w:rPr>
        <w:t>（一）个别基层干部责任心不强，业务能力较差，导致不能及时报送信息。</w:t>
      </w:r>
    </w:p>
    <w:p w:rsidR="001017BF" w:rsidRDefault="001017BF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（二）被评定的新增残疾人，根据文件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日前评定并申请两项补贴的于次年一月开始享受补贴，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日后被评定的新增残疾人须跨年度才能享受，后者意见比较大</w:t>
      </w:r>
    </w:p>
    <w:p w:rsidR="001017BF" w:rsidRDefault="001017BF">
      <w:pPr>
        <w:spacing w:after="0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五、下一步工作计划</w:t>
      </w:r>
    </w:p>
    <w:p w:rsidR="001017BF" w:rsidRDefault="001017BF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Tahoma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出台相关文件明确残联、民政局工作职责，加强二者间的工作联系，加大相关工作人员的培训力度，提高工作人员的业务素质和自身素质，</w:t>
      </w:r>
      <w:r>
        <w:rPr>
          <w:rFonts w:ascii="仿宋_GB2312" w:eastAsia="仿宋_GB2312" w:cs="Tahoma" w:hint="eastAsia"/>
          <w:sz w:val="32"/>
          <w:szCs w:val="32"/>
        </w:rPr>
        <w:t>加强</w:t>
      </w:r>
      <w:r>
        <w:rPr>
          <w:rFonts w:ascii="仿宋_GB2312" w:eastAsia="仿宋_GB2312" w:hint="eastAsia"/>
          <w:sz w:val="32"/>
          <w:szCs w:val="32"/>
        </w:rPr>
        <w:t>协作沟通，把</w:t>
      </w:r>
      <w:r>
        <w:rPr>
          <w:rFonts w:ascii="仿宋_GB2312" w:eastAsia="仿宋_GB2312" w:cs="Tahoma" w:hint="eastAsia"/>
          <w:sz w:val="32"/>
          <w:szCs w:val="32"/>
        </w:rPr>
        <w:t>对残疾人的优惠政策落到实处。</w:t>
      </w:r>
    </w:p>
    <w:p w:rsidR="001017BF" w:rsidRDefault="001017BF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（二）根据市区要求，把残疾人两项补贴发放时间提前到每季度中月申报，末月发放，即提前一月发放。</w:t>
      </w:r>
    </w:p>
    <w:p w:rsidR="001017BF" w:rsidRDefault="001017BF"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</w:p>
    <w:p w:rsidR="001017BF" w:rsidRDefault="001017BF">
      <w:pPr>
        <w:spacing w:after="0" w:line="360" w:lineRule="auto"/>
        <w:ind w:left="1280" w:hangingChars="400" w:hanging="12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铜川市耀州区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年度残疾人两项补贴发放情况核查表</w:t>
      </w:r>
    </w:p>
    <w:p w:rsidR="001017BF" w:rsidRDefault="001017BF">
      <w:pPr>
        <w:spacing w:after="0" w:line="360" w:lineRule="auto"/>
        <w:ind w:firstLineChars="300" w:firstLine="96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铜川市耀州区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年残疾人两项补贴绩效评估考评表</w:t>
      </w:r>
    </w:p>
    <w:p w:rsidR="001017BF" w:rsidRDefault="001017BF">
      <w:pPr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 w:rsidR="001017BF" w:rsidRDefault="001017BF">
      <w:pPr>
        <w:spacing w:after="0" w:line="360" w:lineRule="auto"/>
        <w:rPr>
          <w:rFonts w:ascii="仿宋_GB2312" w:eastAsia="仿宋_GB2312"/>
          <w:sz w:val="32"/>
          <w:szCs w:val="32"/>
        </w:rPr>
      </w:pPr>
    </w:p>
    <w:p w:rsidR="001017BF" w:rsidRDefault="001017BF">
      <w:pPr>
        <w:spacing w:after="0" w:line="360" w:lineRule="auto"/>
        <w:rPr>
          <w:rFonts w:ascii="仿宋_GB2312" w:eastAsia="仿宋_GB2312"/>
          <w:sz w:val="32"/>
          <w:szCs w:val="32"/>
        </w:rPr>
      </w:pPr>
    </w:p>
    <w:p w:rsidR="001017BF" w:rsidRDefault="001017BF">
      <w:pPr>
        <w:spacing w:after="0"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铜川市耀州区民政局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铜川市耀州区财政局</w:t>
      </w:r>
    </w:p>
    <w:p w:rsidR="001017BF" w:rsidRDefault="001017BF"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</w:p>
    <w:p w:rsidR="001017BF" w:rsidRDefault="001017BF"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017BF" w:rsidRDefault="001017BF"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</w:p>
    <w:p w:rsidR="001017BF" w:rsidRDefault="001017BF"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铜川市耀州区残疾人联合会</w:t>
      </w:r>
    </w:p>
    <w:p w:rsidR="001017BF" w:rsidRDefault="001017BF">
      <w:pPr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0"/>
          <w:attr w:name="Year" w:val="2019"/>
        </w:smartTagPr>
        <w:r>
          <w:rPr>
            <w:rFonts w:ascii="仿宋_GB2312" w:eastAsia="仿宋_GB2312"/>
            <w:sz w:val="32"/>
            <w:szCs w:val="32"/>
          </w:rPr>
          <w:t>2019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10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23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1017BF" w:rsidRDefault="001017BF">
      <w:pPr>
        <w:jc w:val="both"/>
        <w:rPr>
          <w:rFonts w:ascii="仿宋_GB2312" w:eastAsia="仿宋_GB2312"/>
          <w:sz w:val="32"/>
          <w:szCs w:val="32"/>
        </w:rPr>
      </w:pPr>
    </w:p>
    <w:p w:rsidR="001017BF" w:rsidRDefault="001017BF">
      <w:pPr>
        <w:jc w:val="both"/>
        <w:rPr>
          <w:rFonts w:ascii="仿宋_GB2312" w:eastAsia="仿宋_GB2312"/>
          <w:sz w:val="32"/>
          <w:szCs w:val="32"/>
        </w:rPr>
      </w:pPr>
    </w:p>
    <w:p w:rsidR="001017BF" w:rsidRDefault="001017BF">
      <w:pPr>
        <w:jc w:val="both"/>
        <w:rPr>
          <w:rFonts w:ascii="仿宋_GB2312" w:eastAsia="仿宋_GB2312"/>
          <w:sz w:val="32"/>
          <w:szCs w:val="32"/>
        </w:rPr>
      </w:pPr>
    </w:p>
    <w:p w:rsidR="001017BF" w:rsidRDefault="001017BF">
      <w:pPr>
        <w:jc w:val="both"/>
        <w:rPr>
          <w:rFonts w:ascii="仿宋_GB2312" w:eastAsia="仿宋_GB2312"/>
          <w:sz w:val="32"/>
          <w:szCs w:val="32"/>
        </w:rPr>
      </w:pPr>
    </w:p>
    <w:p w:rsidR="001017BF" w:rsidRDefault="001017BF">
      <w:pPr>
        <w:jc w:val="both"/>
        <w:rPr>
          <w:rFonts w:ascii="仿宋_GB2312" w:eastAsia="仿宋_GB2312"/>
          <w:sz w:val="32"/>
          <w:szCs w:val="32"/>
        </w:rPr>
      </w:pPr>
    </w:p>
    <w:p w:rsidR="001017BF" w:rsidRDefault="001017BF">
      <w:pPr>
        <w:jc w:val="both"/>
        <w:rPr>
          <w:rFonts w:ascii="仿宋_GB2312" w:eastAsia="仿宋_GB2312"/>
          <w:sz w:val="32"/>
          <w:szCs w:val="32"/>
        </w:rPr>
      </w:pPr>
    </w:p>
    <w:p w:rsidR="001017BF" w:rsidRDefault="001017BF">
      <w:pPr>
        <w:tabs>
          <w:tab w:val="left" w:pos="8109"/>
          <w:tab w:val="left" w:pos="8427"/>
          <w:tab w:val="left" w:pos="8586"/>
        </w:tabs>
        <w:rPr>
          <w:bCs/>
          <w:snapToGrid w:val="0"/>
          <w:sz w:val="30"/>
          <w:szCs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7" type="#_x0000_t32" style="position:absolute;margin-left:0;margin-top:23.75pt;width:442.25pt;height:0;z-index:251658752"/>
        </w:pict>
      </w:r>
    </w:p>
    <w:p w:rsidR="001017BF" w:rsidRDefault="001017BF">
      <w:pPr>
        <w:tabs>
          <w:tab w:val="left" w:pos="8109"/>
          <w:tab w:val="left" w:pos="8427"/>
          <w:tab w:val="left" w:pos="8586"/>
        </w:tabs>
        <w:spacing w:after="0"/>
        <w:ind w:firstLineChars="50" w:firstLine="160"/>
        <w:textAlignment w:val="center"/>
        <w:rPr>
          <w:rFonts w:ascii="仿宋_GB2312" w:eastAsia="仿宋_GB2312"/>
          <w:bCs/>
          <w:snapToGrid w:val="0"/>
          <w:sz w:val="32"/>
          <w:szCs w:val="32"/>
        </w:rPr>
      </w:pPr>
      <w:r>
        <w:rPr>
          <w:rFonts w:ascii="仿宋_GB2312" w:eastAsia="仿宋_GB2312" w:hint="eastAsia"/>
          <w:bCs/>
          <w:snapToGrid w:val="0"/>
          <w:sz w:val="32"/>
          <w:szCs w:val="32"/>
        </w:rPr>
        <w:t>抄送：铜川市财政局，铜川市残疾人联合会。</w:t>
      </w:r>
    </w:p>
    <w:p w:rsidR="001017BF" w:rsidRDefault="001017BF" w:rsidP="00BF4EBF">
      <w:pPr>
        <w:tabs>
          <w:tab w:val="left" w:pos="314"/>
          <w:tab w:val="left" w:pos="954"/>
          <w:tab w:val="left" w:pos="1148"/>
        </w:tabs>
        <w:spacing w:after="0"/>
        <w:ind w:firstLineChars="50" w:firstLine="110"/>
        <w:jc w:val="center"/>
        <w:rPr>
          <w:bCs/>
          <w:snapToGrid w:val="0"/>
          <w:sz w:val="32"/>
          <w:szCs w:val="32"/>
        </w:rPr>
      </w:pPr>
      <w:r>
        <w:rPr>
          <w:noProof/>
        </w:rPr>
        <w:pict>
          <v:line id="直线 3" o:spid="_x0000_s1028" style="position:absolute;left:0;text-align:left;z-index:251657728" from="0,22.9pt" to="444.2pt,22.9pt"/>
        </w:pict>
      </w:r>
      <w:r>
        <w:rPr>
          <w:noProof/>
        </w:rPr>
        <w:pict>
          <v:line id="直线 2" o:spid="_x0000_s1029" style="position:absolute;left:0;text-align:left;z-index:251656704" from="0,0" to="444.2pt,0"/>
        </w:pict>
      </w:r>
      <w:r>
        <w:rPr>
          <w:rFonts w:ascii="仿宋_GB2312" w:eastAsia="仿宋_GB2312" w:hint="eastAsia"/>
          <w:snapToGrid w:val="0"/>
          <w:sz w:val="32"/>
          <w:szCs w:val="32"/>
        </w:rPr>
        <w:t>铜川市耀州区民政局</w:t>
      </w:r>
      <w:r>
        <w:rPr>
          <w:rFonts w:ascii="仿宋_GB2312" w:eastAsia="仿宋_GB2312"/>
          <w:snapToGrid w:val="0"/>
          <w:sz w:val="32"/>
          <w:szCs w:val="32"/>
        </w:rPr>
        <w:t xml:space="preserve">             </w:t>
      </w:r>
      <w:r>
        <w:rPr>
          <w:rFonts w:ascii="仿宋_GB2312" w:eastAsia="仿宋_GB2312" w:hAnsi="宋体"/>
          <w:snapToGrid w:val="0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0"/>
          <w:attr w:name="Year" w:val="2019"/>
        </w:smartTagPr>
        <w:r>
          <w:rPr>
            <w:rFonts w:ascii="仿宋_GB2312" w:eastAsia="仿宋_GB2312"/>
            <w:snapToGrid w:val="0"/>
            <w:sz w:val="32"/>
            <w:szCs w:val="32"/>
          </w:rPr>
          <w:t>2019</w:t>
        </w:r>
        <w:r>
          <w:rPr>
            <w:rFonts w:ascii="仿宋_GB2312" w:eastAsia="仿宋_GB2312" w:hint="eastAsia"/>
            <w:snapToGrid w:val="0"/>
            <w:sz w:val="32"/>
            <w:szCs w:val="32"/>
          </w:rPr>
          <w:t>年</w:t>
        </w:r>
        <w:r>
          <w:rPr>
            <w:rFonts w:ascii="仿宋_GB2312" w:eastAsia="仿宋_GB2312"/>
            <w:snapToGrid w:val="0"/>
            <w:sz w:val="32"/>
            <w:szCs w:val="32"/>
          </w:rPr>
          <w:t>10</w:t>
        </w:r>
        <w:r>
          <w:rPr>
            <w:rFonts w:ascii="仿宋_GB2312" w:eastAsia="仿宋_GB2312" w:hint="eastAsia"/>
            <w:snapToGrid w:val="0"/>
            <w:sz w:val="32"/>
            <w:szCs w:val="32"/>
          </w:rPr>
          <w:t>月</w:t>
        </w:r>
        <w:r>
          <w:rPr>
            <w:rFonts w:ascii="仿宋_GB2312" w:eastAsia="仿宋_GB2312"/>
            <w:snapToGrid w:val="0"/>
            <w:sz w:val="32"/>
            <w:szCs w:val="32"/>
          </w:rPr>
          <w:t>23</w:t>
        </w:r>
        <w:r>
          <w:rPr>
            <w:rFonts w:ascii="仿宋_GB2312" w:eastAsia="仿宋_GB2312" w:hint="eastAsia"/>
            <w:snapToGrid w:val="0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napToGrid w:val="0"/>
          <w:sz w:val="32"/>
          <w:szCs w:val="32"/>
        </w:rPr>
        <w:t>印发</w:t>
      </w:r>
    </w:p>
    <w:sectPr w:rsidR="001017BF" w:rsidSect="0068578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474" w:bottom="1956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BF" w:rsidRDefault="001017BF" w:rsidP="0068578F">
      <w:pPr>
        <w:spacing w:after="0"/>
      </w:pPr>
      <w:r>
        <w:separator/>
      </w:r>
    </w:p>
  </w:endnote>
  <w:endnote w:type="continuationSeparator" w:id="0">
    <w:p w:rsidR="001017BF" w:rsidRDefault="001017BF" w:rsidP="006857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BF" w:rsidRDefault="001017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BF" w:rsidRDefault="001017B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-2.05pt;margin-top:0;width:37.95pt;height:2in;z-index:251660288;mso-position-horizontal:outside;mso-position-horizontal-relative:margin" filled="f" stroked="f">
          <v:textbox style="mso-fit-shape-to-text:t" inset="0,0,0,0">
            <w:txbxContent>
              <w:p w:rsidR="001017BF" w:rsidRDefault="001017BF">
                <w:pPr>
                  <w:pStyle w:val="Footer"/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BF" w:rsidRDefault="00101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BF" w:rsidRDefault="001017BF" w:rsidP="0068578F">
      <w:pPr>
        <w:spacing w:after="0"/>
      </w:pPr>
      <w:r>
        <w:separator/>
      </w:r>
    </w:p>
  </w:footnote>
  <w:footnote w:type="continuationSeparator" w:id="0">
    <w:p w:rsidR="001017BF" w:rsidRDefault="001017BF" w:rsidP="0068578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BF" w:rsidRDefault="001017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BF" w:rsidRDefault="001017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566C"/>
    <w:multiLevelType w:val="multilevel"/>
    <w:tmpl w:val="237B566C"/>
    <w:lvl w:ilvl="0">
      <w:start w:val="1"/>
      <w:numFmt w:val="japaneseCounting"/>
      <w:lvlText w:val="%1、"/>
      <w:lvlJc w:val="left"/>
      <w:pPr>
        <w:ind w:left="1432" w:hanging="79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21C5"/>
    <w:rsid w:val="00010289"/>
    <w:rsid w:val="000103BF"/>
    <w:rsid w:val="000368F5"/>
    <w:rsid w:val="00053463"/>
    <w:rsid w:val="00080607"/>
    <w:rsid w:val="000973B1"/>
    <w:rsid w:val="000B18CB"/>
    <w:rsid w:val="000B3331"/>
    <w:rsid w:val="000C681D"/>
    <w:rsid w:val="000F122D"/>
    <w:rsid w:val="000F20D6"/>
    <w:rsid w:val="000F5411"/>
    <w:rsid w:val="0010169F"/>
    <w:rsid w:val="001017BF"/>
    <w:rsid w:val="00137AD1"/>
    <w:rsid w:val="00146118"/>
    <w:rsid w:val="0017146B"/>
    <w:rsid w:val="001A1751"/>
    <w:rsid w:val="001C2BED"/>
    <w:rsid w:val="002574A3"/>
    <w:rsid w:val="00261ACC"/>
    <w:rsid w:val="002B0F58"/>
    <w:rsid w:val="002C1CB4"/>
    <w:rsid w:val="002C206E"/>
    <w:rsid w:val="002C719D"/>
    <w:rsid w:val="00314453"/>
    <w:rsid w:val="00323B43"/>
    <w:rsid w:val="00327CA5"/>
    <w:rsid w:val="00362A05"/>
    <w:rsid w:val="00372A0C"/>
    <w:rsid w:val="003808AF"/>
    <w:rsid w:val="00383D7D"/>
    <w:rsid w:val="003C3C26"/>
    <w:rsid w:val="003D37D8"/>
    <w:rsid w:val="003E49EF"/>
    <w:rsid w:val="00405245"/>
    <w:rsid w:val="0041201B"/>
    <w:rsid w:val="00426133"/>
    <w:rsid w:val="00431812"/>
    <w:rsid w:val="004358AB"/>
    <w:rsid w:val="00455607"/>
    <w:rsid w:val="0046513E"/>
    <w:rsid w:val="00472409"/>
    <w:rsid w:val="004734B7"/>
    <w:rsid w:val="00476E7F"/>
    <w:rsid w:val="00482F59"/>
    <w:rsid w:val="004B6561"/>
    <w:rsid w:val="004F5D34"/>
    <w:rsid w:val="005026D9"/>
    <w:rsid w:val="00504F07"/>
    <w:rsid w:val="00512F6E"/>
    <w:rsid w:val="00513201"/>
    <w:rsid w:val="00520292"/>
    <w:rsid w:val="00565096"/>
    <w:rsid w:val="005754B2"/>
    <w:rsid w:val="005875B3"/>
    <w:rsid w:val="005A6744"/>
    <w:rsid w:val="005C69BB"/>
    <w:rsid w:val="005C78BC"/>
    <w:rsid w:val="005E22D7"/>
    <w:rsid w:val="00602536"/>
    <w:rsid w:val="006144B6"/>
    <w:rsid w:val="006579B3"/>
    <w:rsid w:val="00661FB4"/>
    <w:rsid w:val="0066328A"/>
    <w:rsid w:val="0068578F"/>
    <w:rsid w:val="006949DE"/>
    <w:rsid w:val="006D04C2"/>
    <w:rsid w:val="00712D73"/>
    <w:rsid w:val="0071374F"/>
    <w:rsid w:val="00754152"/>
    <w:rsid w:val="007659A3"/>
    <w:rsid w:val="007F5700"/>
    <w:rsid w:val="00814FA8"/>
    <w:rsid w:val="00891C88"/>
    <w:rsid w:val="008B5183"/>
    <w:rsid w:val="008B7726"/>
    <w:rsid w:val="008B7A11"/>
    <w:rsid w:val="00926353"/>
    <w:rsid w:val="00931F64"/>
    <w:rsid w:val="009404DD"/>
    <w:rsid w:val="009444C8"/>
    <w:rsid w:val="00947D99"/>
    <w:rsid w:val="00953F51"/>
    <w:rsid w:val="00974224"/>
    <w:rsid w:val="009866FC"/>
    <w:rsid w:val="00995191"/>
    <w:rsid w:val="00A04E80"/>
    <w:rsid w:val="00A06F12"/>
    <w:rsid w:val="00A62F04"/>
    <w:rsid w:val="00A632B1"/>
    <w:rsid w:val="00AC1EC4"/>
    <w:rsid w:val="00AC6CAD"/>
    <w:rsid w:val="00AE1F36"/>
    <w:rsid w:val="00AE3CE7"/>
    <w:rsid w:val="00AE78F1"/>
    <w:rsid w:val="00B052DA"/>
    <w:rsid w:val="00B401F8"/>
    <w:rsid w:val="00B404F8"/>
    <w:rsid w:val="00B80FED"/>
    <w:rsid w:val="00B83167"/>
    <w:rsid w:val="00BC5DA6"/>
    <w:rsid w:val="00BD5139"/>
    <w:rsid w:val="00BE7E2B"/>
    <w:rsid w:val="00BF4EBF"/>
    <w:rsid w:val="00C11F06"/>
    <w:rsid w:val="00C3759C"/>
    <w:rsid w:val="00C6558B"/>
    <w:rsid w:val="00CB20F6"/>
    <w:rsid w:val="00CC0C90"/>
    <w:rsid w:val="00CE2869"/>
    <w:rsid w:val="00D07853"/>
    <w:rsid w:val="00D31D50"/>
    <w:rsid w:val="00D365AD"/>
    <w:rsid w:val="00D91430"/>
    <w:rsid w:val="00DA3F43"/>
    <w:rsid w:val="00DB520C"/>
    <w:rsid w:val="00DD4594"/>
    <w:rsid w:val="00DD6817"/>
    <w:rsid w:val="00DE537E"/>
    <w:rsid w:val="00E01B66"/>
    <w:rsid w:val="00E1159D"/>
    <w:rsid w:val="00E33F7D"/>
    <w:rsid w:val="00E52697"/>
    <w:rsid w:val="00E60E5A"/>
    <w:rsid w:val="00EB179D"/>
    <w:rsid w:val="00EC02FD"/>
    <w:rsid w:val="00ED239F"/>
    <w:rsid w:val="00EF4BBE"/>
    <w:rsid w:val="00F03EB1"/>
    <w:rsid w:val="00F1304E"/>
    <w:rsid w:val="00F66C1B"/>
    <w:rsid w:val="00F67B34"/>
    <w:rsid w:val="00F96725"/>
    <w:rsid w:val="00FA6A3F"/>
    <w:rsid w:val="00FB34BB"/>
    <w:rsid w:val="00FC6572"/>
    <w:rsid w:val="019349D9"/>
    <w:rsid w:val="049A0C5D"/>
    <w:rsid w:val="0500603B"/>
    <w:rsid w:val="06C13CE6"/>
    <w:rsid w:val="08913E8B"/>
    <w:rsid w:val="0F541031"/>
    <w:rsid w:val="10E6405F"/>
    <w:rsid w:val="116579DC"/>
    <w:rsid w:val="1C9349E5"/>
    <w:rsid w:val="1F604915"/>
    <w:rsid w:val="1FD21446"/>
    <w:rsid w:val="25EC0991"/>
    <w:rsid w:val="28C04474"/>
    <w:rsid w:val="29F9081B"/>
    <w:rsid w:val="2A012316"/>
    <w:rsid w:val="2E7C3DA6"/>
    <w:rsid w:val="30CD6738"/>
    <w:rsid w:val="32D132AE"/>
    <w:rsid w:val="338770F5"/>
    <w:rsid w:val="3D002573"/>
    <w:rsid w:val="3D032E16"/>
    <w:rsid w:val="3D8E10C4"/>
    <w:rsid w:val="3EC56423"/>
    <w:rsid w:val="3FB62E0C"/>
    <w:rsid w:val="3FD344F3"/>
    <w:rsid w:val="431B6271"/>
    <w:rsid w:val="441B2CF6"/>
    <w:rsid w:val="45CA077A"/>
    <w:rsid w:val="467D5A9A"/>
    <w:rsid w:val="4B651E6C"/>
    <w:rsid w:val="4F654F7A"/>
    <w:rsid w:val="51F92A01"/>
    <w:rsid w:val="521F5A88"/>
    <w:rsid w:val="539E3340"/>
    <w:rsid w:val="54996B3E"/>
    <w:rsid w:val="5AE26CE8"/>
    <w:rsid w:val="5B097DC2"/>
    <w:rsid w:val="61070E39"/>
    <w:rsid w:val="639B45DD"/>
    <w:rsid w:val="64C63EE9"/>
    <w:rsid w:val="65FB79D3"/>
    <w:rsid w:val="67B83611"/>
    <w:rsid w:val="6B495676"/>
    <w:rsid w:val="6C2869BB"/>
    <w:rsid w:val="6E2E373C"/>
    <w:rsid w:val="6F0C34FD"/>
    <w:rsid w:val="743B4956"/>
    <w:rsid w:val="746227B4"/>
    <w:rsid w:val="7528245B"/>
    <w:rsid w:val="774B37B6"/>
    <w:rsid w:val="77ED4C31"/>
    <w:rsid w:val="78BA42C8"/>
    <w:rsid w:val="7B2F5822"/>
    <w:rsid w:val="7C125F18"/>
    <w:rsid w:val="7C1424C5"/>
    <w:rsid w:val="7E55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8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857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78F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857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578F"/>
    <w:rPr>
      <w:rFonts w:ascii="Tahoma" w:hAnsi="Tahom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857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283</Words>
  <Characters>1619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25</cp:revision>
  <cp:lastPrinted>2019-11-08T00:20:00Z</cp:lastPrinted>
  <dcterms:created xsi:type="dcterms:W3CDTF">2018-08-14T07:07:00Z</dcterms:created>
  <dcterms:modified xsi:type="dcterms:W3CDTF">2019-11-20T09:13:00Z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