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ED6" w:rsidRDefault="00C75ED6" w:rsidP="00C75ED6">
      <w:pPr>
        <w:widowControl/>
        <w:jc w:val="center"/>
        <w:rPr>
          <w:rFonts w:asciiTheme="majorEastAsia" w:eastAsiaTheme="majorEastAsia" w:hAnsiTheme="majorEastAsia" w:cs="宋体" w:hint="eastAsia"/>
          <w:b/>
          <w:bCs/>
          <w:color w:val="000000" w:themeColor="text1"/>
          <w:kern w:val="0"/>
          <w:sz w:val="44"/>
          <w:szCs w:val="44"/>
        </w:rPr>
      </w:pPr>
      <w:proofErr w:type="gramStart"/>
      <w:r w:rsidRPr="00C75ED6">
        <w:rPr>
          <w:rFonts w:asciiTheme="majorEastAsia" w:eastAsiaTheme="majorEastAsia" w:hAnsiTheme="majorEastAsia" w:cs="宋体" w:hint="eastAsia"/>
          <w:b/>
          <w:bCs/>
          <w:color w:val="000000" w:themeColor="text1"/>
          <w:kern w:val="0"/>
          <w:sz w:val="44"/>
          <w:szCs w:val="44"/>
        </w:rPr>
        <w:t>铜川市耀州区</w:t>
      </w:r>
      <w:proofErr w:type="gramEnd"/>
      <w:r w:rsidRPr="00C75ED6">
        <w:rPr>
          <w:rFonts w:asciiTheme="majorEastAsia" w:eastAsiaTheme="majorEastAsia" w:hAnsiTheme="majorEastAsia" w:cs="宋体" w:hint="eastAsia"/>
          <w:b/>
          <w:bCs/>
          <w:color w:val="000000" w:themeColor="text1"/>
          <w:kern w:val="0"/>
          <w:sz w:val="44"/>
          <w:szCs w:val="44"/>
        </w:rPr>
        <w:t>2018年度统筹整合</w:t>
      </w:r>
    </w:p>
    <w:p w:rsidR="00C75ED6" w:rsidRPr="00C75ED6" w:rsidRDefault="00C75ED6" w:rsidP="00C75ED6">
      <w:pPr>
        <w:widowControl/>
        <w:jc w:val="center"/>
        <w:rPr>
          <w:rFonts w:asciiTheme="majorEastAsia" w:eastAsiaTheme="majorEastAsia" w:hAnsiTheme="majorEastAsia" w:cs="宋体"/>
          <w:b/>
          <w:bCs/>
          <w:color w:val="000000" w:themeColor="text1"/>
          <w:kern w:val="0"/>
          <w:sz w:val="44"/>
          <w:szCs w:val="44"/>
        </w:rPr>
      </w:pPr>
      <w:r w:rsidRPr="00C75ED6">
        <w:rPr>
          <w:rFonts w:asciiTheme="majorEastAsia" w:eastAsiaTheme="majorEastAsia" w:hAnsiTheme="majorEastAsia" w:cs="宋体" w:hint="eastAsia"/>
          <w:b/>
          <w:bCs/>
          <w:color w:val="000000" w:themeColor="text1"/>
          <w:kern w:val="0"/>
          <w:sz w:val="44"/>
          <w:szCs w:val="44"/>
        </w:rPr>
        <w:t>财政涉农资金补充使用方案</w:t>
      </w:r>
    </w:p>
    <w:p w:rsidR="00C75ED6" w:rsidRPr="00C75ED6" w:rsidRDefault="00C75ED6" w:rsidP="00C75ED6">
      <w:pPr>
        <w:widowControl/>
        <w:shd w:val="clear" w:color="auto" w:fill="FFFFFF"/>
        <w:spacing w:line="340" w:lineRule="atLeast"/>
        <w:ind w:firstLine="480"/>
        <w:jc w:val="left"/>
        <w:rPr>
          <w:rFonts w:ascii="黑体" w:eastAsia="黑体" w:hAnsi="微软雅黑" w:cs="宋体" w:hint="eastAsia"/>
          <w:color w:val="000000"/>
          <w:kern w:val="0"/>
          <w:sz w:val="32"/>
          <w:szCs w:val="32"/>
        </w:rPr>
      </w:pPr>
      <w:r w:rsidRPr="00C75ED6">
        <w:rPr>
          <w:rFonts w:ascii="黑体" w:eastAsia="黑体" w:hAnsi="微软雅黑" w:cs="宋体" w:hint="eastAsia"/>
          <w:color w:val="000000"/>
          <w:kern w:val="0"/>
          <w:sz w:val="32"/>
          <w:szCs w:val="32"/>
        </w:rPr>
        <w:t>一、编制依据</w:t>
      </w:r>
    </w:p>
    <w:p w:rsidR="00C75ED6" w:rsidRPr="00C75ED6" w:rsidRDefault="00C75ED6" w:rsidP="00C75ED6">
      <w:pPr>
        <w:widowControl/>
        <w:shd w:val="clear" w:color="auto" w:fill="FFFFFF"/>
        <w:spacing w:line="340" w:lineRule="atLeast"/>
        <w:ind w:firstLine="480"/>
        <w:jc w:val="left"/>
        <w:rPr>
          <w:rFonts w:ascii="仿宋_GB2312" w:eastAsia="仿宋_GB2312" w:hAnsi="微软雅黑" w:cs="宋体" w:hint="eastAsia"/>
          <w:color w:val="000000"/>
          <w:kern w:val="0"/>
          <w:sz w:val="32"/>
          <w:szCs w:val="32"/>
        </w:rPr>
      </w:pPr>
      <w:r w:rsidRPr="00C75ED6">
        <w:rPr>
          <w:rFonts w:ascii="仿宋_GB2312" w:eastAsia="仿宋_GB2312" w:hAnsi="微软雅黑" w:cs="宋体" w:hint="eastAsia"/>
          <w:color w:val="000000"/>
          <w:kern w:val="0"/>
          <w:sz w:val="32"/>
          <w:szCs w:val="32"/>
        </w:rPr>
        <w:t>为进一步提高统筹整合资金使用效益，确保全区脱贫攻坚任务按期完成。按照市财政局、</w:t>
      </w:r>
      <w:proofErr w:type="gramStart"/>
      <w:r w:rsidRPr="00C75ED6">
        <w:rPr>
          <w:rFonts w:ascii="仿宋_GB2312" w:eastAsia="仿宋_GB2312" w:hAnsi="微软雅黑" w:cs="宋体" w:hint="eastAsia"/>
          <w:color w:val="000000"/>
          <w:kern w:val="0"/>
          <w:sz w:val="32"/>
          <w:szCs w:val="32"/>
        </w:rPr>
        <w:t>扶贫局</w:t>
      </w:r>
      <w:proofErr w:type="gramEnd"/>
      <w:r w:rsidRPr="00C75ED6">
        <w:rPr>
          <w:rFonts w:ascii="仿宋_GB2312" w:eastAsia="仿宋_GB2312" w:hAnsi="微软雅黑" w:cs="宋体" w:hint="eastAsia"/>
          <w:color w:val="000000"/>
          <w:kern w:val="0"/>
          <w:sz w:val="32"/>
          <w:szCs w:val="32"/>
        </w:rPr>
        <w:t>《关于做好2018年贫困区县财政涉农资金整合补充方案编报的通知》（</w:t>
      </w:r>
      <w:proofErr w:type="gramStart"/>
      <w:r w:rsidRPr="00C75ED6">
        <w:rPr>
          <w:rFonts w:ascii="仿宋_GB2312" w:eastAsia="仿宋_GB2312" w:hAnsi="微软雅黑" w:cs="宋体" w:hint="eastAsia"/>
          <w:color w:val="000000"/>
          <w:kern w:val="0"/>
          <w:sz w:val="32"/>
          <w:szCs w:val="32"/>
        </w:rPr>
        <w:t>铜财农</w:t>
      </w:r>
      <w:proofErr w:type="gramEnd"/>
      <w:r w:rsidRPr="00C75ED6">
        <w:rPr>
          <w:rFonts w:ascii="仿宋_GB2312" w:eastAsia="仿宋_GB2312" w:hAnsi="微软雅黑" w:cs="宋体" w:hint="eastAsia"/>
          <w:color w:val="000000"/>
          <w:kern w:val="0"/>
          <w:sz w:val="32"/>
          <w:szCs w:val="32"/>
        </w:rPr>
        <w:t>[2018]147号）文件要求，结合我区到位的整合资金规模和年度脱贫攻坚任务完成情况，编制了2018年度统筹整合财政涉农资金补充使用方案。</w:t>
      </w:r>
    </w:p>
    <w:p w:rsidR="00C75ED6" w:rsidRPr="00C75ED6" w:rsidRDefault="00C75ED6" w:rsidP="00C75ED6">
      <w:pPr>
        <w:widowControl/>
        <w:shd w:val="clear" w:color="auto" w:fill="FFFFFF"/>
        <w:spacing w:line="340" w:lineRule="atLeast"/>
        <w:ind w:firstLine="480"/>
        <w:jc w:val="left"/>
        <w:rPr>
          <w:rFonts w:ascii="黑体" w:eastAsia="黑体" w:hAnsi="微软雅黑" w:cs="宋体" w:hint="eastAsia"/>
          <w:color w:val="000000"/>
          <w:kern w:val="0"/>
          <w:sz w:val="32"/>
          <w:szCs w:val="32"/>
        </w:rPr>
      </w:pPr>
      <w:r w:rsidRPr="00C75ED6">
        <w:rPr>
          <w:rFonts w:ascii="黑体" w:eastAsia="黑体" w:hAnsi="微软雅黑" w:cs="宋体" w:hint="eastAsia"/>
          <w:color w:val="000000"/>
          <w:kern w:val="0"/>
          <w:sz w:val="32"/>
          <w:szCs w:val="32"/>
        </w:rPr>
        <w:t>二、统筹整合财政涉农资金规模及渠道</w:t>
      </w:r>
    </w:p>
    <w:p w:rsidR="00C75ED6" w:rsidRPr="00C75ED6" w:rsidRDefault="00C75ED6" w:rsidP="00C75ED6">
      <w:pPr>
        <w:widowControl/>
        <w:shd w:val="clear" w:color="auto" w:fill="FFFFFF"/>
        <w:spacing w:line="340" w:lineRule="atLeast"/>
        <w:ind w:firstLine="480"/>
        <w:jc w:val="left"/>
        <w:rPr>
          <w:rFonts w:ascii="仿宋_GB2312" w:eastAsia="仿宋_GB2312" w:hAnsi="微软雅黑" w:cs="宋体" w:hint="eastAsia"/>
          <w:color w:val="000000"/>
          <w:kern w:val="0"/>
          <w:sz w:val="32"/>
          <w:szCs w:val="32"/>
        </w:rPr>
      </w:pPr>
      <w:r w:rsidRPr="00C75ED6">
        <w:rPr>
          <w:rFonts w:ascii="仿宋_GB2312" w:eastAsia="仿宋_GB2312" w:hAnsi="微软雅黑" w:cs="宋体" w:hint="eastAsia"/>
          <w:color w:val="000000"/>
          <w:kern w:val="0"/>
          <w:sz w:val="32"/>
          <w:szCs w:val="32"/>
        </w:rPr>
        <w:t>根据我区脱贫攻坚需要，将纳入整合范围内的各类涉农资金“大类间打通、跨类别使用”，足额保障脱贫攻坚资金需求，实现贫困村按期退出，贫困人口按期脱贫。</w:t>
      </w:r>
    </w:p>
    <w:p w:rsidR="00C75ED6" w:rsidRPr="00C75ED6" w:rsidRDefault="00C75ED6" w:rsidP="00C75ED6">
      <w:pPr>
        <w:widowControl/>
        <w:shd w:val="clear" w:color="auto" w:fill="FFFFFF"/>
        <w:spacing w:line="340" w:lineRule="atLeast"/>
        <w:ind w:firstLine="480"/>
        <w:jc w:val="left"/>
        <w:rPr>
          <w:rFonts w:ascii="黑体" w:eastAsia="黑体" w:hAnsi="微软雅黑" w:cs="宋体" w:hint="eastAsia"/>
          <w:color w:val="000000"/>
          <w:kern w:val="0"/>
          <w:sz w:val="32"/>
          <w:szCs w:val="32"/>
        </w:rPr>
      </w:pPr>
      <w:r w:rsidRPr="00C75ED6">
        <w:rPr>
          <w:rFonts w:ascii="黑体" w:eastAsia="黑体" w:hAnsi="微软雅黑" w:cs="宋体" w:hint="eastAsia"/>
          <w:color w:val="000000"/>
          <w:kern w:val="0"/>
          <w:sz w:val="32"/>
          <w:szCs w:val="32"/>
        </w:rPr>
        <w:t>三、资金支持建设内容</w:t>
      </w:r>
    </w:p>
    <w:p w:rsidR="00C75ED6" w:rsidRPr="00C75ED6" w:rsidRDefault="00C75ED6" w:rsidP="00C75ED6">
      <w:pPr>
        <w:widowControl/>
        <w:shd w:val="clear" w:color="auto" w:fill="FFFFFF"/>
        <w:spacing w:line="340" w:lineRule="atLeast"/>
        <w:ind w:firstLine="480"/>
        <w:jc w:val="left"/>
        <w:rPr>
          <w:rFonts w:ascii="仿宋_GB2312" w:eastAsia="仿宋_GB2312" w:hAnsi="微软雅黑" w:cs="宋体" w:hint="eastAsia"/>
          <w:color w:val="000000"/>
          <w:kern w:val="0"/>
          <w:sz w:val="32"/>
          <w:szCs w:val="32"/>
        </w:rPr>
      </w:pPr>
      <w:r w:rsidRPr="00C75ED6">
        <w:rPr>
          <w:rFonts w:ascii="仿宋_GB2312" w:eastAsia="仿宋_GB2312" w:hAnsi="微软雅黑" w:cs="宋体" w:hint="eastAsia"/>
          <w:color w:val="000000"/>
          <w:kern w:val="0"/>
          <w:sz w:val="32"/>
          <w:szCs w:val="32"/>
        </w:rPr>
        <w:t>（一）补充整合资金6079万元投入基础设施，资金用于贫困村安全饮水工程及贫困村</w:t>
      </w:r>
      <w:proofErr w:type="gramStart"/>
      <w:r w:rsidRPr="00C75ED6">
        <w:rPr>
          <w:rFonts w:ascii="仿宋_GB2312" w:eastAsia="仿宋_GB2312" w:hAnsi="微软雅黑" w:cs="宋体" w:hint="eastAsia"/>
          <w:color w:val="000000"/>
          <w:kern w:val="0"/>
          <w:sz w:val="32"/>
          <w:szCs w:val="32"/>
        </w:rPr>
        <w:t>通组路</w:t>
      </w:r>
      <w:proofErr w:type="gramEnd"/>
      <w:r w:rsidRPr="00C75ED6">
        <w:rPr>
          <w:rFonts w:ascii="仿宋_GB2312" w:eastAsia="仿宋_GB2312" w:hAnsi="微软雅黑" w:cs="宋体" w:hint="eastAsia"/>
          <w:color w:val="000000"/>
          <w:kern w:val="0"/>
          <w:sz w:val="32"/>
          <w:szCs w:val="32"/>
        </w:rPr>
        <w:t>建设。</w:t>
      </w:r>
    </w:p>
    <w:p w:rsidR="00C75ED6" w:rsidRPr="00C75ED6" w:rsidRDefault="00C75ED6" w:rsidP="00C75ED6">
      <w:pPr>
        <w:widowControl/>
        <w:shd w:val="clear" w:color="auto" w:fill="FFFFFF"/>
        <w:spacing w:line="340" w:lineRule="atLeast"/>
        <w:ind w:firstLine="480"/>
        <w:jc w:val="left"/>
        <w:rPr>
          <w:rFonts w:ascii="仿宋_GB2312" w:eastAsia="仿宋_GB2312" w:hAnsi="微软雅黑" w:cs="宋体" w:hint="eastAsia"/>
          <w:color w:val="000000"/>
          <w:kern w:val="0"/>
          <w:sz w:val="32"/>
          <w:szCs w:val="32"/>
        </w:rPr>
      </w:pPr>
      <w:r w:rsidRPr="00C75ED6">
        <w:rPr>
          <w:rFonts w:ascii="仿宋_GB2312" w:eastAsia="仿宋_GB2312" w:hAnsi="微软雅黑" w:cs="宋体" w:hint="eastAsia"/>
          <w:color w:val="000000"/>
          <w:kern w:val="0"/>
          <w:sz w:val="32"/>
          <w:szCs w:val="32"/>
        </w:rPr>
        <w:t>（二）补充整合资金804万元用于贫困村光伏发电项目。</w:t>
      </w:r>
    </w:p>
    <w:p w:rsidR="00C75ED6" w:rsidRPr="00C75ED6" w:rsidRDefault="00C75ED6" w:rsidP="00C75ED6">
      <w:pPr>
        <w:widowControl/>
        <w:shd w:val="clear" w:color="auto" w:fill="FFFFFF"/>
        <w:spacing w:line="340" w:lineRule="atLeast"/>
        <w:ind w:firstLine="480"/>
        <w:jc w:val="left"/>
        <w:rPr>
          <w:rFonts w:ascii="仿宋_GB2312" w:eastAsia="仿宋_GB2312" w:hAnsi="微软雅黑" w:cs="宋体" w:hint="eastAsia"/>
          <w:color w:val="000000"/>
          <w:kern w:val="0"/>
          <w:sz w:val="32"/>
          <w:szCs w:val="32"/>
        </w:rPr>
      </w:pPr>
      <w:r w:rsidRPr="00C75ED6">
        <w:rPr>
          <w:rFonts w:ascii="仿宋_GB2312" w:eastAsia="仿宋_GB2312" w:hAnsi="微软雅黑" w:cs="宋体" w:hint="eastAsia"/>
          <w:color w:val="000000"/>
          <w:kern w:val="0"/>
          <w:sz w:val="32"/>
          <w:szCs w:val="32"/>
        </w:rPr>
        <w:t>整合资金支持项目</w:t>
      </w:r>
      <w:proofErr w:type="gramStart"/>
      <w:r w:rsidRPr="00C75ED6">
        <w:rPr>
          <w:rFonts w:ascii="仿宋_GB2312" w:eastAsia="仿宋_GB2312" w:hAnsi="微软雅黑" w:cs="宋体" w:hint="eastAsia"/>
          <w:color w:val="000000"/>
          <w:kern w:val="0"/>
          <w:sz w:val="32"/>
          <w:szCs w:val="32"/>
        </w:rPr>
        <w:t>明细见</w:t>
      </w:r>
      <w:proofErr w:type="gramEnd"/>
      <w:r w:rsidRPr="00C75ED6">
        <w:rPr>
          <w:rFonts w:ascii="仿宋_GB2312" w:eastAsia="仿宋_GB2312" w:hAnsi="微软雅黑" w:cs="宋体" w:hint="eastAsia"/>
          <w:color w:val="000000"/>
          <w:kern w:val="0"/>
          <w:sz w:val="32"/>
          <w:szCs w:val="32"/>
        </w:rPr>
        <w:t>附表</w:t>
      </w:r>
      <w:proofErr w:type="gramStart"/>
      <w:r w:rsidRPr="00C75ED6">
        <w:rPr>
          <w:rFonts w:ascii="仿宋_GB2312" w:eastAsia="仿宋_GB2312" w:hAnsi="微软雅黑" w:cs="宋体" w:hint="eastAsia"/>
          <w:color w:val="000000"/>
          <w:kern w:val="0"/>
          <w:sz w:val="32"/>
          <w:szCs w:val="32"/>
        </w:rPr>
        <w:t>一</w:t>
      </w:r>
      <w:proofErr w:type="gramEnd"/>
      <w:r w:rsidRPr="00C75ED6">
        <w:rPr>
          <w:rFonts w:ascii="仿宋_GB2312" w:eastAsia="仿宋_GB2312" w:hAnsi="微软雅黑" w:cs="宋体" w:hint="eastAsia"/>
          <w:color w:val="000000"/>
          <w:kern w:val="0"/>
          <w:sz w:val="32"/>
          <w:szCs w:val="32"/>
        </w:rPr>
        <w:t>。</w:t>
      </w:r>
    </w:p>
    <w:p w:rsidR="00C75ED6" w:rsidRPr="00C75ED6" w:rsidRDefault="00C75ED6" w:rsidP="00C75ED6">
      <w:pPr>
        <w:widowControl/>
        <w:shd w:val="clear" w:color="auto" w:fill="FFFFFF"/>
        <w:spacing w:line="340" w:lineRule="atLeast"/>
        <w:ind w:firstLine="480"/>
        <w:jc w:val="left"/>
        <w:rPr>
          <w:rFonts w:ascii="黑体" w:eastAsia="黑体" w:hAnsi="微软雅黑" w:cs="宋体" w:hint="eastAsia"/>
          <w:color w:val="000000"/>
          <w:kern w:val="0"/>
          <w:sz w:val="32"/>
          <w:szCs w:val="32"/>
        </w:rPr>
      </w:pPr>
      <w:r w:rsidRPr="00C75ED6">
        <w:rPr>
          <w:rFonts w:ascii="黑体" w:eastAsia="黑体" w:hAnsi="微软雅黑" w:cs="宋体" w:hint="eastAsia"/>
          <w:color w:val="000000"/>
          <w:kern w:val="0"/>
          <w:sz w:val="32"/>
          <w:szCs w:val="32"/>
        </w:rPr>
        <w:t>四、保障措施</w:t>
      </w:r>
    </w:p>
    <w:p w:rsidR="00C75ED6" w:rsidRPr="00C75ED6" w:rsidRDefault="00C75ED6" w:rsidP="00C75ED6">
      <w:pPr>
        <w:widowControl/>
        <w:shd w:val="clear" w:color="auto" w:fill="FFFFFF"/>
        <w:spacing w:line="340" w:lineRule="atLeast"/>
        <w:ind w:firstLine="480"/>
        <w:jc w:val="left"/>
        <w:rPr>
          <w:rFonts w:ascii="仿宋_GB2312" w:eastAsia="仿宋_GB2312" w:hAnsi="微软雅黑" w:cs="宋体" w:hint="eastAsia"/>
          <w:color w:val="000000"/>
          <w:kern w:val="0"/>
          <w:sz w:val="32"/>
          <w:szCs w:val="32"/>
        </w:rPr>
      </w:pPr>
      <w:r w:rsidRPr="00C75ED6">
        <w:rPr>
          <w:rFonts w:ascii="仿宋_GB2312" w:eastAsia="仿宋_GB2312" w:hAnsi="微软雅黑" w:cs="宋体" w:hint="eastAsia"/>
          <w:color w:val="000000"/>
          <w:kern w:val="0"/>
          <w:sz w:val="32"/>
          <w:szCs w:val="32"/>
        </w:rPr>
        <w:t>(</w:t>
      </w:r>
      <w:proofErr w:type="gramStart"/>
      <w:r w:rsidRPr="00C75ED6">
        <w:rPr>
          <w:rFonts w:ascii="仿宋_GB2312" w:eastAsia="仿宋_GB2312" w:hAnsi="微软雅黑" w:cs="宋体" w:hint="eastAsia"/>
          <w:color w:val="000000"/>
          <w:kern w:val="0"/>
          <w:sz w:val="32"/>
          <w:szCs w:val="32"/>
        </w:rPr>
        <w:t>一</w:t>
      </w:r>
      <w:proofErr w:type="gramEnd"/>
      <w:r w:rsidRPr="00C75ED6">
        <w:rPr>
          <w:rFonts w:ascii="仿宋_GB2312" w:eastAsia="仿宋_GB2312" w:hAnsi="微软雅黑" w:cs="宋体" w:hint="eastAsia"/>
          <w:color w:val="000000"/>
          <w:kern w:val="0"/>
          <w:sz w:val="32"/>
          <w:szCs w:val="32"/>
        </w:rPr>
        <w:t>)加强组织领导。我区统筹整合使用财政涉农资金工作由</w:t>
      </w:r>
    </w:p>
    <w:p w:rsidR="00C75ED6" w:rsidRPr="00C75ED6" w:rsidRDefault="00C75ED6" w:rsidP="00C75ED6">
      <w:pPr>
        <w:widowControl/>
        <w:shd w:val="clear" w:color="auto" w:fill="FFFFFF"/>
        <w:spacing w:line="340" w:lineRule="atLeast"/>
        <w:ind w:firstLine="480"/>
        <w:jc w:val="left"/>
        <w:rPr>
          <w:rFonts w:ascii="仿宋_GB2312" w:eastAsia="仿宋_GB2312" w:hAnsi="微软雅黑" w:cs="宋体" w:hint="eastAsia"/>
          <w:color w:val="000000"/>
          <w:kern w:val="0"/>
          <w:sz w:val="32"/>
          <w:szCs w:val="32"/>
        </w:rPr>
      </w:pPr>
      <w:r w:rsidRPr="00C75ED6">
        <w:rPr>
          <w:rFonts w:ascii="仿宋_GB2312" w:eastAsia="仿宋_GB2312" w:hAnsi="微软雅黑" w:cs="宋体" w:hint="eastAsia"/>
          <w:color w:val="000000"/>
          <w:kern w:val="0"/>
          <w:sz w:val="32"/>
          <w:szCs w:val="32"/>
        </w:rPr>
        <w:lastRenderedPageBreak/>
        <w:t>区脱贫攻坚领导小组办公室牵头，财政、扶贫、发改、审计及相关涉农部门按照职责分工，具体负责整合资金的筹集、项目筛选、项目监管、项目实施等工作，形成全区齐抓共管、良性互动的机制。</w:t>
      </w:r>
    </w:p>
    <w:p w:rsidR="00C75ED6" w:rsidRPr="00C75ED6" w:rsidRDefault="00C75ED6" w:rsidP="00C75ED6">
      <w:pPr>
        <w:widowControl/>
        <w:shd w:val="clear" w:color="auto" w:fill="FFFFFF"/>
        <w:spacing w:line="340" w:lineRule="atLeast"/>
        <w:ind w:firstLine="480"/>
        <w:jc w:val="left"/>
        <w:rPr>
          <w:rFonts w:ascii="仿宋_GB2312" w:eastAsia="仿宋_GB2312" w:hAnsi="微软雅黑" w:cs="宋体" w:hint="eastAsia"/>
          <w:color w:val="000000"/>
          <w:kern w:val="0"/>
          <w:sz w:val="32"/>
          <w:szCs w:val="32"/>
        </w:rPr>
      </w:pPr>
      <w:r w:rsidRPr="00C75ED6">
        <w:rPr>
          <w:rFonts w:ascii="仿宋_GB2312" w:eastAsia="仿宋_GB2312" w:hAnsi="微软雅黑" w:cs="宋体" w:hint="eastAsia"/>
          <w:color w:val="000000"/>
          <w:kern w:val="0"/>
          <w:sz w:val="32"/>
          <w:szCs w:val="32"/>
        </w:rPr>
        <w:t>（二）规范项目管理。严格按照项目征集、筛选、审定程序，自下而上征集项目，行业部门进行可行性论证，储备入脱贫攻坚项目库。补充方案项目按照到位资金规模和项目实施的轻重缓急从项目库提取，报区脱贫攻坚领导小组审定，制定形成2018年度统筹整合财政涉农资金补充方案。</w:t>
      </w:r>
    </w:p>
    <w:p w:rsidR="00C75ED6" w:rsidRPr="00C75ED6" w:rsidRDefault="00C75ED6" w:rsidP="00C75ED6">
      <w:pPr>
        <w:widowControl/>
        <w:shd w:val="clear" w:color="auto" w:fill="FFFFFF"/>
        <w:spacing w:line="340" w:lineRule="atLeast"/>
        <w:ind w:firstLine="480"/>
        <w:jc w:val="left"/>
        <w:rPr>
          <w:rFonts w:ascii="仿宋_GB2312" w:eastAsia="仿宋_GB2312" w:hAnsi="微软雅黑" w:cs="宋体" w:hint="eastAsia"/>
          <w:color w:val="000000"/>
          <w:kern w:val="0"/>
          <w:sz w:val="32"/>
          <w:szCs w:val="32"/>
        </w:rPr>
      </w:pPr>
      <w:r w:rsidRPr="00C75ED6">
        <w:rPr>
          <w:rFonts w:ascii="仿宋_GB2312" w:eastAsia="仿宋_GB2312" w:hAnsi="微软雅黑" w:cs="宋体" w:hint="eastAsia"/>
          <w:color w:val="000000"/>
          <w:kern w:val="0"/>
          <w:sz w:val="32"/>
          <w:szCs w:val="32"/>
        </w:rPr>
        <w:t>（三）强化资金监管。审计、监察等部门要把纳入统筹整合</w:t>
      </w:r>
    </w:p>
    <w:p w:rsidR="00C75ED6" w:rsidRPr="00C75ED6" w:rsidRDefault="00C75ED6" w:rsidP="00C75ED6">
      <w:pPr>
        <w:widowControl/>
        <w:shd w:val="clear" w:color="auto" w:fill="FFFFFF"/>
        <w:spacing w:line="340" w:lineRule="atLeast"/>
        <w:ind w:firstLine="480"/>
        <w:jc w:val="left"/>
        <w:rPr>
          <w:rFonts w:ascii="仿宋_GB2312" w:eastAsia="仿宋_GB2312" w:hAnsi="微软雅黑" w:cs="宋体" w:hint="eastAsia"/>
          <w:color w:val="000000"/>
          <w:kern w:val="0"/>
          <w:sz w:val="32"/>
          <w:szCs w:val="32"/>
        </w:rPr>
      </w:pPr>
      <w:r w:rsidRPr="00C75ED6">
        <w:rPr>
          <w:rFonts w:ascii="仿宋_GB2312" w:eastAsia="仿宋_GB2312" w:hAnsi="微软雅黑" w:cs="宋体" w:hint="eastAsia"/>
          <w:color w:val="000000"/>
          <w:kern w:val="0"/>
          <w:sz w:val="32"/>
          <w:szCs w:val="32"/>
        </w:rPr>
        <w:t>使用范围的财政涉农资金作为监管重点，加大审计和监督检查力度，对整合资金进行跟踪问效。</w:t>
      </w:r>
    </w:p>
    <w:p w:rsidR="00C75ED6" w:rsidRPr="00C75ED6" w:rsidRDefault="00C75ED6" w:rsidP="00C75ED6">
      <w:pPr>
        <w:widowControl/>
        <w:shd w:val="clear" w:color="auto" w:fill="FFFFFF"/>
        <w:spacing w:line="340" w:lineRule="atLeast"/>
        <w:ind w:firstLine="480"/>
        <w:jc w:val="left"/>
        <w:rPr>
          <w:rFonts w:ascii="黑体" w:eastAsia="黑体" w:hAnsi="微软雅黑" w:cs="宋体" w:hint="eastAsia"/>
          <w:color w:val="000000"/>
          <w:kern w:val="0"/>
          <w:sz w:val="32"/>
          <w:szCs w:val="32"/>
        </w:rPr>
      </w:pPr>
      <w:r w:rsidRPr="00C75ED6">
        <w:rPr>
          <w:rFonts w:ascii="黑体" w:eastAsia="黑体" w:hAnsi="微软雅黑" w:cs="宋体" w:hint="eastAsia"/>
          <w:color w:val="000000"/>
          <w:kern w:val="0"/>
          <w:sz w:val="32"/>
          <w:szCs w:val="32"/>
        </w:rPr>
        <w:t>五、绩效目标</w:t>
      </w:r>
    </w:p>
    <w:p w:rsidR="00C75ED6" w:rsidRPr="00C75ED6" w:rsidRDefault="00C75ED6" w:rsidP="00C75ED6">
      <w:pPr>
        <w:widowControl/>
        <w:shd w:val="clear" w:color="auto" w:fill="FFFFFF"/>
        <w:spacing w:line="340" w:lineRule="atLeast"/>
        <w:ind w:firstLine="480"/>
        <w:jc w:val="left"/>
        <w:rPr>
          <w:rFonts w:ascii="仿宋_GB2312" w:eastAsia="仿宋_GB2312" w:hAnsi="微软雅黑" w:cs="宋体" w:hint="eastAsia"/>
          <w:color w:val="000000"/>
          <w:kern w:val="0"/>
          <w:sz w:val="32"/>
          <w:szCs w:val="32"/>
        </w:rPr>
      </w:pPr>
      <w:r w:rsidRPr="00C75ED6">
        <w:rPr>
          <w:rFonts w:ascii="仿宋_GB2312" w:eastAsia="仿宋_GB2312" w:hAnsi="微软雅黑" w:cs="宋体" w:hint="eastAsia"/>
          <w:color w:val="000000"/>
          <w:kern w:val="0"/>
          <w:sz w:val="32"/>
          <w:szCs w:val="32"/>
        </w:rPr>
        <w:t>通过补充整合使用方案项目的实施，实现我区21个贫困村有安全饮水；解决贫困村出行难的问题；实施光伏发电项目，增加贫困村村集体和贫困人口收入，实现贫困村和贫困人口按期退出。</w:t>
      </w:r>
    </w:p>
    <w:p w:rsidR="00C75ED6" w:rsidRPr="00C75ED6" w:rsidRDefault="00C75ED6" w:rsidP="00C75ED6">
      <w:pPr>
        <w:widowControl/>
        <w:shd w:val="clear" w:color="auto" w:fill="FFFFFF"/>
        <w:spacing w:line="340" w:lineRule="atLeast"/>
        <w:ind w:firstLine="480"/>
        <w:jc w:val="left"/>
        <w:rPr>
          <w:rFonts w:ascii="仿宋_GB2312" w:eastAsia="仿宋_GB2312" w:hAnsi="微软雅黑" w:cs="宋体" w:hint="eastAsia"/>
          <w:color w:val="000000"/>
          <w:kern w:val="0"/>
          <w:sz w:val="32"/>
          <w:szCs w:val="32"/>
        </w:rPr>
      </w:pPr>
      <w:r w:rsidRPr="00C75ED6">
        <w:rPr>
          <w:rFonts w:ascii="仿宋_GB2312" w:eastAsia="仿宋_GB2312" w:hAnsi="微软雅黑" w:cs="宋体" w:hint="eastAsia"/>
          <w:color w:val="000000"/>
          <w:kern w:val="0"/>
          <w:sz w:val="32"/>
          <w:szCs w:val="32"/>
        </w:rPr>
        <w:t>附件1：</w:t>
      </w:r>
      <w:proofErr w:type="gramStart"/>
      <w:r w:rsidRPr="00C75ED6">
        <w:rPr>
          <w:rFonts w:ascii="仿宋_GB2312" w:eastAsia="仿宋_GB2312" w:hAnsi="微软雅黑" w:cs="宋体" w:hint="eastAsia"/>
          <w:color w:val="000000"/>
          <w:kern w:val="0"/>
          <w:sz w:val="32"/>
          <w:szCs w:val="32"/>
        </w:rPr>
        <w:t>铜川市耀州区</w:t>
      </w:r>
      <w:proofErr w:type="gramEnd"/>
      <w:r w:rsidRPr="00C75ED6">
        <w:rPr>
          <w:rFonts w:ascii="仿宋_GB2312" w:eastAsia="仿宋_GB2312" w:hAnsi="微软雅黑" w:cs="宋体" w:hint="eastAsia"/>
          <w:color w:val="000000"/>
          <w:kern w:val="0"/>
          <w:sz w:val="32"/>
          <w:szCs w:val="32"/>
        </w:rPr>
        <w:t>2018年度统筹整合财政涉农资金补充方案明细表</w:t>
      </w:r>
    </w:p>
    <w:p w:rsidR="00185E65" w:rsidRPr="00C75ED6" w:rsidRDefault="00185E65">
      <w:pPr>
        <w:rPr>
          <w:rFonts w:ascii="仿宋_GB2312" w:eastAsia="仿宋_GB2312" w:hint="eastAsia"/>
          <w:sz w:val="32"/>
          <w:szCs w:val="32"/>
        </w:rPr>
      </w:pPr>
    </w:p>
    <w:sectPr w:rsidR="00185E65" w:rsidRPr="00C75ED6" w:rsidSect="00185E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5ED6"/>
    <w:rsid w:val="000217EF"/>
    <w:rsid w:val="000240B9"/>
    <w:rsid w:val="000369A7"/>
    <w:rsid w:val="00045553"/>
    <w:rsid w:val="00077B74"/>
    <w:rsid w:val="00091B5E"/>
    <w:rsid w:val="00095817"/>
    <w:rsid w:val="000E2F49"/>
    <w:rsid w:val="000E4CDF"/>
    <w:rsid w:val="000E4D86"/>
    <w:rsid w:val="000F0CEC"/>
    <w:rsid w:val="0011740E"/>
    <w:rsid w:val="00155BB9"/>
    <w:rsid w:val="00185E65"/>
    <w:rsid w:val="0019355E"/>
    <w:rsid w:val="00197FE2"/>
    <w:rsid w:val="001A6243"/>
    <w:rsid w:val="00212903"/>
    <w:rsid w:val="002355D0"/>
    <w:rsid w:val="00247B4E"/>
    <w:rsid w:val="002530F6"/>
    <w:rsid w:val="002A4FD9"/>
    <w:rsid w:val="002B4104"/>
    <w:rsid w:val="002B4ADA"/>
    <w:rsid w:val="002E56B2"/>
    <w:rsid w:val="00303019"/>
    <w:rsid w:val="0031074E"/>
    <w:rsid w:val="00343406"/>
    <w:rsid w:val="003B4A05"/>
    <w:rsid w:val="003F20FA"/>
    <w:rsid w:val="00411045"/>
    <w:rsid w:val="00411BE8"/>
    <w:rsid w:val="004255DE"/>
    <w:rsid w:val="004673A7"/>
    <w:rsid w:val="004779FD"/>
    <w:rsid w:val="00482923"/>
    <w:rsid w:val="00486F65"/>
    <w:rsid w:val="0049670C"/>
    <w:rsid w:val="00496F04"/>
    <w:rsid w:val="00496F14"/>
    <w:rsid w:val="004E23DC"/>
    <w:rsid w:val="00506FC9"/>
    <w:rsid w:val="005161D8"/>
    <w:rsid w:val="00533E62"/>
    <w:rsid w:val="00533F22"/>
    <w:rsid w:val="005622E8"/>
    <w:rsid w:val="005B1733"/>
    <w:rsid w:val="005F03D3"/>
    <w:rsid w:val="0061218F"/>
    <w:rsid w:val="00616E10"/>
    <w:rsid w:val="006349FF"/>
    <w:rsid w:val="00695387"/>
    <w:rsid w:val="007029DD"/>
    <w:rsid w:val="007207D3"/>
    <w:rsid w:val="00727564"/>
    <w:rsid w:val="0077736E"/>
    <w:rsid w:val="007B67EA"/>
    <w:rsid w:val="007C1484"/>
    <w:rsid w:val="007D2CC6"/>
    <w:rsid w:val="00827901"/>
    <w:rsid w:val="00844F1C"/>
    <w:rsid w:val="00893E4D"/>
    <w:rsid w:val="00894776"/>
    <w:rsid w:val="0089723B"/>
    <w:rsid w:val="008B5494"/>
    <w:rsid w:val="008C486D"/>
    <w:rsid w:val="008C4A92"/>
    <w:rsid w:val="009121CD"/>
    <w:rsid w:val="00917818"/>
    <w:rsid w:val="00921764"/>
    <w:rsid w:val="00924724"/>
    <w:rsid w:val="00944CC5"/>
    <w:rsid w:val="00974515"/>
    <w:rsid w:val="009A6874"/>
    <w:rsid w:val="009D1F57"/>
    <w:rsid w:val="009D7DB7"/>
    <w:rsid w:val="009E7801"/>
    <w:rsid w:val="00A07DE1"/>
    <w:rsid w:val="00A16261"/>
    <w:rsid w:val="00A23C7C"/>
    <w:rsid w:val="00A30744"/>
    <w:rsid w:val="00A50F77"/>
    <w:rsid w:val="00A94ABE"/>
    <w:rsid w:val="00A95A59"/>
    <w:rsid w:val="00AB219E"/>
    <w:rsid w:val="00AC72F5"/>
    <w:rsid w:val="00AF6D3E"/>
    <w:rsid w:val="00B11861"/>
    <w:rsid w:val="00B21C58"/>
    <w:rsid w:val="00B32FC1"/>
    <w:rsid w:val="00B46903"/>
    <w:rsid w:val="00B60D59"/>
    <w:rsid w:val="00B60D61"/>
    <w:rsid w:val="00B667AE"/>
    <w:rsid w:val="00B86210"/>
    <w:rsid w:val="00B942CA"/>
    <w:rsid w:val="00B95833"/>
    <w:rsid w:val="00BA1B66"/>
    <w:rsid w:val="00BE36F5"/>
    <w:rsid w:val="00BF121F"/>
    <w:rsid w:val="00C7163E"/>
    <w:rsid w:val="00C75ED6"/>
    <w:rsid w:val="00C81531"/>
    <w:rsid w:val="00C836F0"/>
    <w:rsid w:val="00C97532"/>
    <w:rsid w:val="00C979A6"/>
    <w:rsid w:val="00CA4CC0"/>
    <w:rsid w:val="00CC0DEC"/>
    <w:rsid w:val="00CC3835"/>
    <w:rsid w:val="00CC3C57"/>
    <w:rsid w:val="00CE5510"/>
    <w:rsid w:val="00CE622E"/>
    <w:rsid w:val="00D06328"/>
    <w:rsid w:val="00D153E8"/>
    <w:rsid w:val="00D2499B"/>
    <w:rsid w:val="00D2775E"/>
    <w:rsid w:val="00D61C33"/>
    <w:rsid w:val="00D65A88"/>
    <w:rsid w:val="00D70086"/>
    <w:rsid w:val="00DB65F4"/>
    <w:rsid w:val="00DB7C27"/>
    <w:rsid w:val="00DD306B"/>
    <w:rsid w:val="00DE1B31"/>
    <w:rsid w:val="00DF5AB8"/>
    <w:rsid w:val="00E01F22"/>
    <w:rsid w:val="00E12888"/>
    <w:rsid w:val="00E27DC9"/>
    <w:rsid w:val="00E47F3B"/>
    <w:rsid w:val="00EA7451"/>
    <w:rsid w:val="00EB04D6"/>
    <w:rsid w:val="00EE29B7"/>
    <w:rsid w:val="00EF355D"/>
    <w:rsid w:val="00EF6622"/>
    <w:rsid w:val="00F3786C"/>
    <w:rsid w:val="00F42483"/>
    <w:rsid w:val="00F51963"/>
    <w:rsid w:val="00F66BBB"/>
    <w:rsid w:val="00F81614"/>
    <w:rsid w:val="00FA5FFA"/>
    <w:rsid w:val="00FB7C3B"/>
    <w:rsid w:val="00FC3509"/>
    <w:rsid w:val="00FE0A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E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5ED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34290545">
      <w:bodyDiv w:val="1"/>
      <w:marLeft w:val="0"/>
      <w:marRight w:val="0"/>
      <w:marTop w:val="0"/>
      <w:marBottom w:val="0"/>
      <w:divBdr>
        <w:top w:val="none" w:sz="0" w:space="0" w:color="auto"/>
        <w:left w:val="none" w:sz="0" w:space="0" w:color="auto"/>
        <w:bottom w:val="none" w:sz="0" w:space="0" w:color="auto"/>
        <w:right w:val="none" w:sz="0" w:space="0" w:color="auto"/>
      </w:divBdr>
      <w:divsChild>
        <w:div w:id="513349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2019-11-19T09:51:00Z</dcterms:created>
  <dcterms:modified xsi:type="dcterms:W3CDTF">2019-11-19T09:57:00Z</dcterms:modified>
</cp:coreProperties>
</file>