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印台区最低生活保障审批公示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根据《陕西省最低生活保障工作规程》的有关规定，经我局批准，对以下人员从2020年4月开始给予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城市</w:t>
      </w:r>
      <w:r>
        <w:rPr>
          <w:rFonts w:hint="eastAsia" w:ascii="宋体" w:hAnsi="宋体"/>
          <w:color w:val="000000"/>
          <w:sz w:val="32"/>
          <w:szCs w:val="32"/>
        </w:rPr>
        <w:t>居民最低生活保障，现予以公告，请监督。</w:t>
      </w: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公示时间：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9</w:t>
      </w:r>
      <w:r>
        <w:rPr>
          <w:rFonts w:ascii="宋体" w:hAnsi="宋体"/>
          <w:color w:val="000000"/>
          <w:sz w:val="32"/>
          <w:szCs w:val="32"/>
        </w:rPr>
        <w:t>日至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16</w:t>
      </w:r>
      <w:r>
        <w:rPr>
          <w:rFonts w:ascii="宋体" w:hAnsi="宋体"/>
          <w:color w:val="000000"/>
          <w:sz w:val="32"/>
          <w:szCs w:val="32"/>
        </w:rPr>
        <w:t>日（公示期为7天）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监督举报电话：0919--4185214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</w:p>
    <w:p>
      <w:pPr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             铜川市印台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区民政局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>9</w:t>
      </w:r>
      <w:r>
        <w:rPr>
          <w:rFonts w:ascii="宋体" w:hAnsi="宋体"/>
          <w:color w:val="000000"/>
          <w:sz w:val="32"/>
          <w:szCs w:val="32"/>
        </w:rPr>
        <w:t>日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批准纳入最低生活保障家庭基本情况表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家庭人均月收入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阴彩会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宋巧玲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张艳峰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赵小凯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郭浩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刘辉（户主王会芳）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杨胜利（户主李淑亚）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王胜利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马永军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赵林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周营强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高俭强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仿宋_GB2312" w:hAnsi="宋体" w:eastAsia="仿宋_GB2312"/>
          <w:b/>
          <w:color w:val="00000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6E63"/>
    <w:rsid w:val="006F6322"/>
    <w:rsid w:val="00733103"/>
    <w:rsid w:val="00976735"/>
    <w:rsid w:val="00B17D74"/>
    <w:rsid w:val="04262ED5"/>
    <w:rsid w:val="175B1FF0"/>
    <w:rsid w:val="44BC5758"/>
    <w:rsid w:val="5C956E63"/>
    <w:rsid w:val="6F0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2020-04-09T09:49:00Z</dcterms:created>
  <dc:creator>Administrator</dc:creator>
  <cp:lastModifiedBy>Administrator</cp:lastModifiedBy>
  <dcterms:modified xsi:type="dcterms:W3CDTF">2020-04-10T02:02:51Z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