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Autospacing="0" w:line="660" w:lineRule="exact"/>
        <w:ind w:right="84" w:rightChars="4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宜君县教育科技体育局</w:t>
      </w:r>
    </w:p>
    <w:p>
      <w:pPr>
        <w:pStyle w:val="2"/>
        <w:shd w:val="clear" w:color="auto" w:fill="FFFFFF"/>
        <w:spacing w:before="0" w:beforeAutospacing="0" w:after="0" w:afterAutospacing="0" w:line="660" w:lineRule="exact"/>
        <w:jc w:val="center"/>
        <w:rPr>
          <w:rFonts w:hint="eastAsia" w:ascii="Times New Roman" w:hAnsi="Times New Roman" w:eastAsia="方正小标宋简体" w:cs="Times New Roman"/>
          <w:b w:val="0"/>
          <w:color w:val="000000"/>
          <w:sz w:val="44"/>
          <w:szCs w:val="44"/>
          <w:lang w:val="en-US" w:eastAsia="zh-CN"/>
        </w:rPr>
      </w:pPr>
      <w:r>
        <w:rPr>
          <w:rFonts w:ascii="Times New Roman" w:hAnsi="Times New Roman" w:eastAsia="方正小标宋简体" w:cs="Times New Roman"/>
          <w:b w:val="0"/>
          <w:color w:val="000000"/>
          <w:sz w:val="44"/>
          <w:szCs w:val="44"/>
        </w:rPr>
        <w:t>20</w:t>
      </w:r>
      <w:r>
        <w:rPr>
          <w:rFonts w:hint="eastAsia" w:ascii="Times New Roman" w:hAnsi="Times New Roman" w:eastAsia="方正小标宋简体" w:cs="Times New Roman"/>
          <w:b w:val="0"/>
          <w:color w:val="000000"/>
          <w:sz w:val="44"/>
          <w:szCs w:val="44"/>
        </w:rPr>
        <w:t>2</w:t>
      </w:r>
      <w:r>
        <w:rPr>
          <w:rFonts w:hint="eastAsia" w:ascii="Times New Roman" w:hAnsi="Times New Roman" w:eastAsia="方正小标宋简体" w:cs="Times New Roman"/>
          <w:b w:val="0"/>
          <w:color w:val="000000"/>
          <w:sz w:val="44"/>
          <w:szCs w:val="44"/>
          <w:lang w:val="en-US" w:eastAsia="zh-CN"/>
        </w:rPr>
        <w:t>1</w:t>
      </w:r>
      <w:r>
        <w:rPr>
          <w:rFonts w:ascii="Times New Roman" w:hAnsi="Times New Roman" w:eastAsia="方正小标宋简体" w:cs="Times New Roman"/>
          <w:b w:val="0"/>
          <w:color w:val="000000"/>
          <w:sz w:val="44"/>
          <w:szCs w:val="44"/>
        </w:rPr>
        <w:t>年义务教育招生入学工作方案</w:t>
      </w:r>
      <w:r>
        <w:rPr>
          <w:rFonts w:hint="eastAsia" w:ascii="Times New Roman" w:hAnsi="Times New Roman" w:eastAsia="方正小标宋简体" w:cs="Times New Roman"/>
          <w:b w:val="0"/>
          <w:color w:val="000000"/>
          <w:sz w:val="44"/>
          <w:szCs w:val="44"/>
          <w:lang w:eastAsia="zh-CN"/>
        </w:rPr>
        <w:t>草案</w:t>
      </w:r>
      <w:bookmarkStart w:id="0" w:name="_GoBack"/>
      <w:bookmarkEnd w:id="0"/>
    </w:p>
    <w:p>
      <w:pPr>
        <w:pStyle w:val="2"/>
        <w:shd w:val="clear" w:color="auto" w:fill="FFFFFF"/>
        <w:spacing w:before="0" w:beforeAutospacing="0" w:after="0" w:afterAutospacing="0" w:line="660" w:lineRule="exact"/>
        <w:jc w:val="center"/>
        <w:rPr>
          <w:rFonts w:ascii="Times New Roman" w:hAnsi="Times New Roman" w:eastAsia="方正小标宋简体" w:cs="Times New Roman"/>
          <w:b w:val="0"/>
          <w:color w:val="000000"/>
          <w:sz w:val="44"/>
          <w:szCs w:val="44"/>
        </w:rPr>
      </w:pP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为切实保障每个适龄儿童、少年接受义务教育的权利，进一步规范我县义务教育招生秩序，保障教育公平，营造良好教育生态，根据</w:t>
      </w:r>
      <w:r>
        <w:rPr>
          <w:rFonts w:ascii="Times New Roman" w:hAnsi="Times New Roman" w:eastAsia="仿宋_GB2312" w:cs="Times New Roman"/>
          <w:color w:val="000000"/>
          <w:sz w:val="32"/>
          <w:szCs w:val="32"/>
        </w:rPr>
        <w:t>铜川市教育局《关于做好20</w:t>
      </w: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年义务教育</w:t>
      </w:r>
      <w:r>
        <w:rPr>
          <w:rFonts w:hint="eastAsia" w:ascii="Times New Roman" w:hAnsi="Times New Roman" w:eastAsia="仿宋_GB2312" w:cs="Times New Roman"/>
          <w:color w:val="000000"/>
          <w:sz w:val="32"/>
          <w:szCs w:val="32"/>
        </w:rPr>
        <w:t>学校</w:t>
      </w:r>
      <w:r>
        <w:rPr>
          <w:rFonts w:ascii="Times New Roman" w:hAnsi="Times New Roman" w:eastAsia="仿宋_GB2312" w:cs="Times New Roman"/>
          <w:color w:val="000000"/>
          <w:sz w:val="32"/>
          <w:szCs w:val="32"/>
        </w:rPr>
        <w:t>招生入学工作的通知》（铜教发〔20</w:t>
      </w: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73</w:t>
      </w:r>
      <w:r>
        <w:rPr>
          <w:rFonts w:ascii="Times New Roman" w:hAnsi="Times New Roman" w:eastAsia="仿宋_GB2312" w:cs="Times New Roman"/>
          <w:color w:val="000000"/>
          <w:sz w:val="32"/>
          <w:szCs w:val="32"/>
        </w:rPr>
        <w:t>号）精神</w:t>
      </w:r>
      <w:r>
        <w:rPr>
          <w:rFonts w:hint="eastAsia" w:ascii="仿宋_GB2312" w:hAnsi="仿宋_GB2312" w:eastAsia="仿宋_GB2312" w:cs="仿宋_GB2312"/>
          <w:color w:val="000000"/>
          <w:sz w:val="32"/>
          <w:szCs w:val="32"/>
          <w:shd w:val="clear" w:color="auto" w:fill="FFFFFF"/>
        </w:rPr>
        <w:t>要求，结合我县实际，制定本方案。</w:t>
      </w:r>
    </w:p>
    <w:p>
      <w:pPr>
        <w:pStyle w:val="5"/>
        <w:shd w:val="clear" w:color="auto" w:fill="FFFFFF"/>
        <w:spacing w:before="0" w:beforeAutospacing="0" w:after="0" w:afterAutospacing="0" w:line="560" w:lineRule="exact"/>
        <w:ind w:firstLine="640" w:firstLineChars="200"/>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w:t>
      </w:r>
      <w:r>
        <w:rPr>
          <w:rFonts w:ascii="黑体" w:hAnsi="黑体" w:eastAsia="黑体" w:cs="黑体"/>
          <w:color w:val="000000"/>
          <w:sz w:val="32"/>
          <w:szCs w:val="32"/>
          <w:shd w:val="clear" w:color="auto" w:fill="FFFFFF"/>
        </w:rPr>
        <w:t>指导思想</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以习近平新时代中国特色社会主义思想为指导，深入贯彻</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中共中央国务院关于深化教育教学改革全面提高义务教育质量的意见</w:t>
      </w:r>
      <w:r>
        <w:rPr>
          <w:rFonts w:hint="eastAsia" w:ascii="仿宋_GB2312" w:hAnsi="仿宋_GB2312" w:eastAsia="仿宋_GB2312" w:cs="仿宋_GB2312"/>
          <w:color w:val="000000"/>
          <w:sz w:val="32"/>
          <w:szCs w:val="32"/>
          <w:shd w:val="clear" w:color="auto" w:fill="FFFFFF"/>
        </w:rPr>
        <w:t>》</w:t>
      </w:r>
      <w:r>
        <w:rPr>
          <w:rFonts w:ascii="Times New Roman" w:hAnsi="Times New Roman" w:eastAsia="仿宋_GB2312" w:cs="Times New Roman"/>
          <w:color w:val="000000"/>
          <w:sz w:val="32"/>
          <w:szCs w:val="32"/>
        </w:rPr>
        <w:t>（</w:t>
      </w:r>
      <w:r>
        <w:rPr>
          <w:rFonts w:ascii="仿宋_GB2312" w:hAnsi="仿宋_GB2312" w:eastAsia="仿宋_GB2312" w:cs="仿宋_GB2312"/>
          <w:color w:val="000000"/>
          <w:sz w:val="32"/>
          <w:szCs w:val="32"/>
          <w:shd w:val="clear" w:color="auto" w:fill="FFFFFF"/>
        </w:rPr>
        <w:t>中发</w:t>
      </w:r>
      <w:r>
        <w:rPr>
          <w:rFonts w:ascii="Times New Roman" w:hAnsi="Times New Roman" w:eastAsia="仿宋_GB2312" w:cs="Times New Roman"/>
          <w:color w:val="000000"/>
          <w:sz w:val="32"/>
          <w:szCs w:val="32"/>
        </w:rPr>
        <w:t>〔</w:t>
      </w:r>
      <w:r>
        <w:rPr>
          <w:rFonts w:ascii="仿宋_GB2312" w:hAnsi="仿宋_GB2312" w:eastAsia="仿宋_GB2312" w:cs="仿宋_GB2312"/>
          <w:color w:val="000000"/>
          <w:sz w:val="32"/>
          <w:szCs w:val="32"/>
          <w:shd w:val="clear" w:color="auto" w:fill="FFFFFF"/>
        </w:rPr>
        <w:t>2019</w:t>
      </w:r>
      <w:r>
        <w:rPr>
          <w:rFonts w:ascii="Times New Roman" w:hAnsi="Times New Roman" w:eastAsia="仿宋_GB2312" w:cs="Times New Roman"/>
          <w:color w:val="000000"/>
          <w:sz w:val="32"/>
          <w:szCs w:val="32"/>
        </w:rPr>
        <w:t>〕</w:t>
      </w:r>
      <w:r>
        <w:rPr>
          <w:rFonts w:ascii="仿宋_GB2312" w:hAnsi="仿宋_GB2312" w:eastAsia="仿宋_GB2312" w:cs="仿宋_GB2312"/>
          <w:color w:val="000000"/>
          <w:sz w:val="32"/>
          <w:szCs w:val="32"/>
          <w:shd w:val="clear" w:color="auto" w:fill="FFFFFF"/>
        </w:rPr>
        <w:t>26号</w:t>
      </w:r>
      <w:r>
        <w:rPr>
          <w:rFonts w:ascii="Times New Roman" w:hAnsi="Times New Roman" w:eastAsia="仿宋_GB2312" w:cs="Times New Roman"/>
          <w:color w:val="000000"/>
          <w:sz w:val="32"/>
          <w:szCs w:val="32"/>
        </w:rPr>
        <w:t>）</w:t>
      </w:r>
      <w:r>
        <w:rPr>
          <w:rFonts w:ascii="仿宋_GB2312" w:hAnsi="仿宋_GB2312" w:eastAsia="仿宋_GB2312" w:cs="仿宋_GB2312"/>
          <w:color w:val="000000"/>
          <w:sz w:val="32"/>
          <w:szCs w:val="32"/>
          <w:shd w:val="clear" w:color="auto" w:fill="FFFFFF"/>
        </w:rPr>
        <w:t>精神，以教育法</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义务教育法等有关法律法规为依据，不断深化普通中小学招生制度改革，依法保障适龄儿童</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少年接受义务教育的合法权益，积极推进义务教育学校优质均衡发展，努力让每个孩子都能享有公平教育的机会，确保全县义务教育阶段入学工作有序推进</w:t>
      </w:r>
      <w:r>
        <w:rPr>
          <w:rFonts w:hint="eastAsia" w:ascii="仿宋_GB2312" w:hAnsi="仿宋_GB2312" w:eastAsia="仿宋_GB2312" w:cs="仿宋_GB2312"/>
          <w:color w:val="000000"/>
          <w:sz w:val="32"/>
          <w:szCs w:val="32"/>
          <w:shd w:val="clear" w:color="auto" w:fill="FFFFFF"/>
        </w:rPr>
        <w:t>。</w:t>
      </w:r>
    </w:p>
    <w:p>
      <w:pPr>
        <w:pStyle w:val="5"/>
        <w:shd w:val="clear" w:color="auto" w:fill="FFFFFF"/>
        <w:spacing w:before="0" w:beforeAutospacing="0" w:after="0" w:afterAutospacing="0" w:line="560" w:lineRule="exact"/>
        <w:ind w:firstLine="630"/>
        <w:jc w:val="both"/>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二、招生对象</w:t>
      </w:r>
    </w:p>
    <w:p>
      <w:pPr>
        <w:pStyle w:val="10"/>
        <w:widowControl w:val="0"/>
        <w:spacing w:before="0" w:beforeAutospacing="0" w:after="0" w:afterAutospacing="0" w:line="560" w:lineRule="exact"/>
        <w:ind w:firstLine="640" w:firstLineChars="200"/>
        <w:jc w:val="both"/>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小学一年级的招生对象为：符合义务教育法规定 “ 年满六周岁 ”，即201</w:t>
      </w:r>
      <w:r>
        <w:rPr>
          <w:rFonts w:hint="eastAsia" w:ascii="仿宋_GB2312" w:hAnsi="仿宋_GB2312" w:eastAsia="仿宋_GB2312" w:cs="仿宋_GB2312"/>
          <w:kern w:val="21"/>
          <w:sz w:val="32"/>
          <w:szCs w:val="32"/>
          <w:lang w:val="en-US" w:eastAsia="zh-CN"/>
        </w:rPr>
        <w:t>5</w:t>
      </w:r>
      <w:r>
        <w:rPr>
          <w:rFonts w:hint="eastAsia" w:ascii="仿宋_GB2312" w:hAnsi="仿宋_GB2312" w:eastAsia="仿宋_GB2312" w:cs="仿宋_GB2312"/>
          <w:kern w:val="21"/>
          <w:sz w:val="32"/>
          <w:szCs w:val="32"/>
        </w:rPr>
        <w:t>年8月31日（含8月31日）以前出生的适龄儿童）。</w:t>
      </w:r>
    </w:p>
    <w:p>
      <w:pPr>
        <w:spacing w:line="560" w:lineRule="exact"/>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初中一年级招生对象为：目前就读我县小学六年级的学生，我县户籍回宜人员子女，进城务工人员子女。</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因身体状况需要延缓入学的，其父母或者其他法定监护人应当</w:t>
      </w:r>
      <w:r>
        <w:rPr>
          <w:rFonts w:hint="eastAsia" w:ascii="仿宋_GB2312" w:hAnsi="仿宋_GB2312" w:eastAsia="仿宋_GB2312" w:cs="仿宋_GB2312"/>
          <w:color w:val="000000"/>
          <w:sz w:val="32"/>
          <w:szCs w:val="32"/>
          <w:shd w:val="clear" w:color="auto" w:fill="FFFFFF"/>
          <w:lang w:eastAsia="zh-CN"/>
        </w:rPr>
        <w:t>向学区学校</w:t>
      </w:r>
      <w:r>
        <w:rPr>
          <w:rFonts w:hint="eastAsia" w:ascii="仿宋_GB2312" w:hAnsi="仿宋_GB2312" w:eastAsia="仿宋_GB2312" w:cs="仿宋_GB2312"/>
          <w:color w:val="000000"/>
          <w:sz w:val="32"/>
          <w:szCs w:val="32"/>
          <w:shd w:val="clear" w:color="auto" w:fill="FFFFFF"/>
        </w:rPr>
        <w:t>提出</w:t>
      </w:r>
      <w:r>
        <w:rPr>
          <w:rFonts w:hint="eastAsia" w:ascii="仿宋_GB2312" w:hAnsi="仿宋_GB2312" w:eastAsia="仿宋_GB2312" w:cs="仿宋_GB2312"/>
          <w:color w:val="000000"/>
          <w:sz w:val="32"/>
          <w:szCs w:val="32"/>
          <w:shd w:val="clear" w:color="auto" w:fill="FFFFFF"/>
          <w:lang w:eastAsia="zh-CN"/>
        </w:rPr>
        <w:t>缓学</w:t>
      </w:r>
      <w:r>
        <w:rPr>
          <w:rFonts w:hint="eastAsia" w:ascii="仿宋_GB2312" w:hAnsi="仿宋_GB2312" w:eastAsia="仿宋_GB2312" w:cs="仿宋_GB2312"/>
          <w:color w:val="000000"/>
          <w:sz w:val="32"/>
          <w:szCs w:val="32"/>
          <w:shd w:val="clear" w:color="auto" w:fill="FFFFFF"/>
        </w:rPr>
        <w:t>申请，</w:t>
      </w:r>
      <w:r>
        <w:rPr>
          <w:rFonts w:hint="eastAsia" w:ascii="仿宋_GB2312" w:hAnsi="仿宋_GB2312" w:eastAsia="仿宋_GB2312" w:cs="仿宋_GB2312"/>
          <w:color w:val="000000"/>
          <w:sz w:val="32"/>
          <w:szCs w:val="32"/>
          <w:shd w:val="clear" w:color="auto" w:fill="FFFFFF"/>
          <w:lang w:eastAsia="zh-CN"/>
        </w:rPr>
        <w:t>学校同意后上报</w:t>
      </w:r>
      <w:r>
        <w:rPr>
          <w:rFonts w:hint="eastAsia" w:ascii="仿宋_GB2312" w:hAnsi="仿宋_GB2312" w:eastAsia="仿宋_GB2312" w:cs="仿宋_GB2312"/>
          <w:color w:val="000000"/>
          <w:sz w:val="32"/>
          <w:szCs w:val="32"/>
          <w:shd w:val="clear" w:color="auto" w:fill="FFFFFF"/>
        </w:rPr>
        <w:t>县教科体局</w:t>
      </w:r>
      <w:r>
        <w:rPr>
          <w:rFonts w:hint="eastAsia" w:ascii="仿宋_GB2312" w:hAnsi="仿宋_GB2312" w:eastAsia="仿宋_GB2312" w:cs="仿宋_GB2312"/>
          <w:color w:val="000000"/>
          <w:sz w:val="32"/>
          <w:szCs w:val="32"/>
          <w:shd w:val="clear" w:color="auto" w:fill="FFFFFF"/>
          <w:lang w:eastAsia="zh-CN"/>
        </w:rPr>
        <w:t>审核存档，延缓入学期满后督促办理入学</w:t>
      </w:r>
      <w:r>
        <w:rPr>
          <w:rFonts w:hint="eastAsia" w:ascii="仿宋_GB2312" w:hAnsi="仿宋_GB2312" w:eastAsia="仿宋_GB2312" w:cs="仿宋_GB2312"/>
          <w:color w:val="000000"/>
          <w:sz w:val="32"/>
          <w:szCs w:val="32"/>
          <w:shd w:val="clear" w:color="auto" w:fill="FFFFFF"/>
        </w:rPr>
        <w:t>。</w:t>
      </w:r>
    </w:p>
    <w:p>
      <w:pPr>
        <w:pStyle w:val="5"/>
        <w:shd w:val="clear" w:color="auto" w:fill="FFFFFF"/>
        <w:spacing w:before="0" w:beforeAutospacing="0" w:after="0" w:afterAutospacing="0" w:line="560"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　三、招生原则</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义务教育学校坚持免试就近入学原则划定学区范围，按照“户籍登记为主、住房登记为辅、就业经营补充”的原则，明确入学登记，规范新生录取程序。</w:t>
      </w:r>
    </w:p>
    <w:p>
      <w:pPr>
        <w:pStyle w:val="5"/>
        <w:shd w:val="clear" w:color="auto" w:fill="FFFFFF"/>
        <w:spacing w:before="0" w:beforeAutospacing="0" w:after="0" w:afterAutospacing="0" w:line="56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四、招生范围</w:t>
      </w:r>
    </w:p>
    <w:p>
      <w:pPr>
        <w:pStyle w:val="5"/>
        <w:shd w:val="clear" w:color="auto" w:fill="FFFFFF"/>
        <w:spacing w:before="0" w:beforeAutospacing="0" w:after="0" w:afterAutospacing="0"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全县义务教育学校继续实行划片入学，各学校要优先安排本辖区内户籍与实际居住地一致的适龄儿童、少年就近入学，再根据登记入学人数和学校资源分布情况统筹安排其他情况的适龄儿童、少年有序入学。未被录取的适龄儿童、少年，由县教科体局统筹安排到其他公办学校。</w:t>
      </w:r>
    </w:p>
    <w:p>
      <w:pPr>
        <w:pStyle w:val="5"/>
        <w:shd w:val="clear" w:color="auto" w:fill="FFFFFF"/>
        <w:spacing w:before="0" w:beforeAutospacing="0" w:after="0" w:afterAutospacing="0" w:line="560"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五、入学方式</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shd w:val="clear" w:color="auto" w:fill="FFFFFF"/>
        </w:rPr>
        <w:t>（一）学校按学区免试入学。</w:t>
      </w:r>
      <w:r>
        <w:rPr>
          <w:rFonts w:hint="eastAsia" w:ascii="仿宋_GB2312" w:hAnsi="仿宋_GB2312" w:eastAsia="仿宋_GB2312" w:cs="仿宋_GB2312"/>
          <w:color w:val="000000"/>
          <w:sz w:val="32"/>
          <w:szCs w:val="32"/>
        </w:rPr>
        <w:t>小学升初中按照对口直升、免试入学的原则，各学校要按照县教科体局为每一所初中划定的招生片区进行招生，各初中学校招生不得以任何形式的考试或变相考试确定生源。</w:t>
      </w:r>
    </w:p>
    <w:p>
      <w:pPr>
        <w:pStyle w:val="10"/>
        <w:widowControl w:val="0"/>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楷体_GB2312" w:hAnsi="仿宋_GB2312" w:eastAsia="楷体_GB2312" w:cs="仿宋_GB2312"/>
          <w:color w:val="000000"/>
          <w:sz w:val="32"/>
          <w:szCs w:val="32"/>
          <w:shd w:val="clear" w:color="auto" w:fill="FFFFFF"/>
        </w:rPr>
        <w:t>（二）</w:t>
      </w:r>
      <w:r>
        <w:rPr>
          <w:rFonts w:hint="eastAsia" w:ascii="楷体_GB2312" w:hAnsi="仿宋_GB2312" w:eastAsia="楷体_GB2312" w:cs="仿宋_GB2312"/>
          <w:color w:val="000000"/>
          <w:sz w:val="32"/>
          <w:szCs w:val="32"/>
        </w:rPr>
        <w:t>九年一贯制学校的小学毕业生直接升入本校初中部就读。</w:t>
      </w:r>
      <w:r>
        <w:rPr>
          <w:rFonts w:hint="eastAsia" w:ascii="仿宋_GB2312" w:hAnsi="仿宋_GB2312" w:eastAsia="仿宋_GB2312" w:cs="仿宋_GB2312"/>
          <w:color w:val="000000"/>
          <w:sz w:val="32"/>
          <w:szCs w:val="32"/>
        </w:rPr>
        <w:t>未在户籍所在学区小学就读的学生，如申请升入户籍所在学区初中，持户口簿和小学毕业相关资料到申请就读的学校办理入学手续。</w:t>
      </w:r>
    </w:p>
    <w:p>
      <w:pPr>
        <w:pStyle w:val="10"/>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（三）做好进城务工随迁子女入学工作。</w:t>
      </w:r>
      <w:r>
        <w:rPr>
          <w:rFonts w:hint="eastAsia" w:ascii="仿宋_GB2312" w:hAnsi="仿宋_GB2312" w:eastAsia="仿宋_GB2312" w:cs="仿宋_GB2312"/>
          <w:color w:val="000000"/>
          <w:sz w:val="32"/>
          <w:szCs w:val="32"/>
        </w:rPr>
        <w:t>进城务工人员随迁子女入学实行“四证”审核制度。须向县教科体局提供“四证”（居住证明、务工证明、户籍证明、流出证明），并对其提供材料的真实性负责。县教科体局在审核“四证”的基础上，统筹安排随迁子女到辖区内有空余学位的学校入学。各义务教育公办学校须按照县教科体局派位意见，接收符合条件的进城务工随迁子女就学。</w:t>
      </w:r>
    </w:p>
    <w:p>
      <w:pPr>
        <w:spacing w:line="560" w:lineRule="exact"/>
        <w:ind w:firstLine="482" w:firstLineChars="1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“四证”具体内容</w:t>
      </w:r>
      <w:r>
        <w:rPr>
          <w:rFonts w:hint="eastAsia" w:ascii="仿宋_GB2312" w:hAnsi="仿宋_GB2312" w:eastAsia="仿宋_GB2312" w:cs="仿宋_GB2312"/>
          <w:color w:val="000000"/>
          <w:kern w:val="0"/>
          <w:sz w:val="32"/>
          <w:szCs w:val="32"/>
        </w:rPr>
        <w:t>：</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1.居住证明：随迁子女父母双方的宜君县居住证或在我县合法稳定居住的证明。其中，非我县户籍务工人员提供宜君县居住证及相关材料，我县户籍进城务工人员提供由社区办理的我县居住证明及相关材料。</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2.户籍证明：随迁子女与父母同一户籍的户籍薄及父母的身份证及复印件。</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3.务工证明：随迁子女父母双方合法真实有效的劳动务工合同或工商营业执照等相关材料。</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4.流出证明（见附件3）：户籍所在地学区学校和流出区县教育部门流出登记表（开出流出登记表需审核户籍、居住、务工证明）。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（四）落实优抚对象、高层次人才子女等入学政策。</w:t>
      </w:r>
      <w:r>
        <w:rPr>
          <w:rFonts w:hint="eastAsia" w:ascii="仿宋_GB2312" w:hAnsi="仿宋_GB2312" w:eastAsia="仿宋_GB2312" w:cs="仿宋_GB2312"/>
          <w:color w:val="000000"/>
          <w:sz w:val="32"/>
          <w:szCs w:val="32"/>
          <w:shd w:val="clear" w:color="auto" w:fill="FFFFFF"/>
        </w:rPr>
        <w:t>对烈士子女、符合条件的现役军人子女、综合性消防救援队伍人员子女、公安英模和因公牺牲伤残警察子女、引进高层次人才子女及其他各类优抚对象，凡符合优待条件的，按照相关政策落实。</w:t>
      </w:r>
    </w:p>
    <w:p>
      <w:pPr>
        <w:pStyle w:val="10"/>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lang w:val="en-US" w:eastAsia="zh-CN"/>
        </w:rPr>
        <w:t>(五)做好残疾儿童少年入学。县教科体局充分发挥残疾人教育专家委员会的职能，根据我县残疾人教育专家委员会评估意见，对具备学习能力能够接受普通教育的适龄残疾儿童少年，依法保障就近就便随班就读，学校不得无故拒收。对于学习和生活上需要特别支持，不能接受普通教育的，要安置到市特殊教育学校入学；对于需专人护理、不能到校就读的，要采取送教上门或远程教育等方式，确保其接受义务教育。</w:t>
      </w:r>
    </w:p>
    <w:p>
      <w:pPr>
        <w:pStyle w:val="5"/>
        <w:shd w:val="clear" w:color="auto" w:fill="FFFFFF"/>
        <w:spacing w:before="0" w:beforeAutospacing="0" w:after="0" w:afterAutospacing="0" w:line="560" w:lineRule="exact"/>
        <w:jc w:val="both"/>
        <w:rPr>
          <w:rFonts w:hint="eastAsia" w:ascii="黑体" w:hAnsi="黑体" w:eastAsia="黑体" w:cs="黑体"/>
          <w:bCs/>
          <w:color w:val="000000"/>
          <w:sz w:val="32"/>
          <w:szCs w:val="32"/>
        </w:rPr>
      </w:pPr>
      <w:r>
        <w:rPr>
          <w:rFonts w:hint="eastAsia" w:ascii="仿宋_GB2312" w:hAnsi="仿宋_GB2312" w:eastAsia="仿宋_GB2312" w:cs="仿宋_GB2312"/>
          <w:color w:val="000000"/>
          <w:sz w:val="32"/>
          <w:szCs w:val="32"/>
          <w:shd w:val="clear" w:color="auto" w:fill="FFFFFF"/>
        </w:rPr>
        <w:t>　　</w:t>
      </w:r>
      <w:r>
        <w:rPr>
          <w:rStyle w:val="8"/>
          <w:rFonts w:hint="eastAsia" w:ascii="黑体" w:hAnsi="黑体" w:eastAsia="黑体" w:cs="黑体"/>
          <w:b w:val="0"/>
          <w:bCs/>
          <w:color w:val="000000"/>
          <w:sz w:val="32"/>
          <w:szCs w:val="32"/>
          <w:shd w:val="clear" w:color="auto" w:fill="FFFFFF"/>
        </w:rPr>
        <w:t>六、招生程序</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1.核定招生计划。5月</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日前，县科体局根据辖区内公办</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学校的办学条件、师资力量等因素核定各学校义务段起始年级招</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生计划。编制招生计划班额不得超过55人。</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2.划分、公布学区。5月</w:t>
      </w:r>
      <w:r>
        <w:rPr>
          <w:rFonts w:hint="eastAsia" w:ascii="仿宋_GB2312" w:hAnsi="仿宋_GB2312" w:eastAsia="仿宋_GB2312" w:cs="仿宋_GB2312"/>
          <w:color w:val="000000"/>
          <w:sz w:val="32"/>
          <w:szCs w:val="32"/>
          <w:shd w:val="clear" w:color="auto" w:fill="FFFFFF"/>
          <w:lang w:val="en-US" w:eastAsia="zh-CN"/>
        </w:rPr>
        <w:t>25</w:t>
      </w:r>
      <w:r>
        <w:rPr>
          <w:rFonts w:hint="eastAsia" w:ascii="仿宋_GB2312" w:hAnsi="仿宋_GB2312" w:eastAsia="仿宋_GB2312" w:cs="仿宋_GB2312"/>
          <w:color w:val="000000"/>
          <w:sz w:val="32"/>
          <w:szCs w:val="32"/>
          <w:shd w:val="clear" w:color="auto" w:fill="FFFFFF"/>
        </w:rPr>
        <w:t>前，根据适龄学生人数、学校分布、招生规模、交通状况等因素，进一步完善修订各公办学校服务片区范围，做到学校学区范围全覆盖。6月</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日，向社会公布各学校学区范围。</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3.资格审查登记。6月</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日至</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日，适龄儿童少年到学区学校登记。学校向符合条件的适龄儿童少年发放《入学通知书》。</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4.报到注册。</w:t>
      </w:r>
      <w:r>
        <w:rPr>
          <w:rFonts w:hint="eastAsia" w:ascii="仿宋_GB2312" w:hAnsi="仿宋_GB2312" w:eastAsia="仿宋_GB2312" w:cs="仿宋_GB2312"/>
          <w:color w:val="000000"/>
          <w:sz w:val="32"/>
          <w:szCs w:val="32"/>
          <w:shd w:val="clear" w:color="auto" w:fill="FFFFFF"/>
          <w:lang w:val="en-US" w:eastAsia="zh-CN"/>
        </w:rPr>
        <w:t>2021年</w:t>
      </w:r>
      <w:r>
        <w:rPr>
          <w:rFonts w:hint="eastAsia" w:ascii="仿宋_GB2312" w:hAnsi="仿宋_GB2312" w:eastAsia="仿宋_GB2312" w:cs="仿宋_GB2312"/>
          <w:color w:val="000000"/>
          <w:sz w:val="32"/>
          <w:szCs w:val="32"/>
          <w:shd w:val="clear" w:color="auto" w:fill="FFFFFF"/>
          <w:lang w:eastAsia="zh-CN"/>
        </w:rPr>
        <w:t>秋季开学报到时间</w:t>
      </w:r>
      <w:r>
        <w:rPr>
          <w:rFonts w:hint="eastAsia" w:ascii="仿宋_GB2312" w:hAnsi="仿宋_GB2312" w:eastAsia="仿宋_GB2312" w:cs="仿宋_GB2312"/>
          <w:color w:val="000000"/>
          <w:sz w:val="32"/>
          <w:szCs w:val="32"/>
          <w:shd w:val="clear" w:color="auto" w:fill="FFFFFF"/>
        </w:rPr>
        <w:t>，适龄儿童少年持《入学通知书》</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预防接种查验证明到学校报到注册</w:t>
      </w:r>
      <w:r>
        <w:rPr>
          <w:rFonts w:hint="eastAsia" w:ascii="仿宋_GB2312" w:hAnsi="仿宋_GB2312" w:eastAsia="仿宋_GB2312" w:cs="仿宋_GB2312"/>
          <w:color w:val="000000"/>
          <w:sz w:val="32"/>
          <w:szCs w:val="32"/>
          <w:shd w:val="clear" w:color="auto" w:fill="FFFFFF"/>
          <w:lang w:eastAsia="zh-CN"/>
        </w:rPr>
        <w:t>入学</w:t>
      </w:r>
      <w:r>
        <w:rPr>
          <w:rFonts w:hint="eastAsia" w:ascii="仿宋_GB2312" w:hAnsi="仿宋_GB2312" w:eastAsia="仿宋_GB2312" w:cs="仿宋_GB2312"/>
          <w:color w:val="000000"/>
          <w:sz w:val="32"/>
          <w:szCs w:val="32"/>
          <w:shd w:val="clear" w:color="auto" w:fill="FFFFFF"/>
        </w:rPr>
        <w:t>。</w:t>
      </w:r>
    </w:p>
    <w:p>
      <w:pPr>
        <w:pStyle w:val="5"/>
        <w:shd w:val="clear" w:color="auto" w:fill="FFFFFF"/>
        <w:spacing w:before="0" w:beforeAutospacing="0" w:after="0" w:afterAutospacing="0" w:line="560"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七、工作要求</w:t>
      </w:r>
    </w:p>
    <w:p>
      <w:pPr>
        <w:pStyle w:val="10"/>
        <w:widowControl w:val="0"/>
        <w:spacing w:before="0" w:beforeAutospacing="0" w:after="0" w:afterAutospacing="0" w:line="560" w:lineRule="exact"/>
        <w:ind w:firstLine="480" w:firstLineChars="150"/>
        <w:jc w:val="both"/>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shd w:val="clear" w:color="auto" w:fill="FFFFFF"/>
        </w:rPr>
        <w:t>（一）不断完善工作机制。</w:t>
      </w:r>
      <w:r>
        <w:rPr>
          <w:rFonts w:hint="eastAsia" w:ascii="仿宋_GB2312" w:hAnsi="仿宋_GB2312" w:eastAsia="仿宋_GB2312" w:cs="仿宋_GB2312"/>
          <w:color w:val="000000"/>
          <w:sz w:val="32"/>
          <w:szCs w:val="32"/>
        </w:rPr>
        <w:t>各学校要加强对义务教育招生入学工作的组织领导，落实校长负总责，分管副校长、主任具体负责的责任，加强协调配合，建立科学有序、运转高效，公正透明的管理工作机制。要在认真总结成绩和经验的基础上，认真完善义务教育招生入学方案，明确招生入学工作的各项要求，细化分工，落实责任，狠抓落实。县教科体局将加大查处力度，重点纠正违规考试招生、不按照就近原则入学、随意接收择校生、乱收费及提前招生等行为，确保义务教育招生工作顺利实施。</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（二）广泛宣传招生入学政策。</w:t>
      </w:r>
      <w:r>
        <w:rPr>
          <w:rFonts w:hint="eastAsia" w:ascii="仿宋_GB2312" w:hAnsi="仿宋_GB2312" w:eastAsia="仿宋_GB2312" w:cs="仿宋_GB2312"/>
          <w:color w:val="000000"/>
          <w:sz w:val="32"/>
          <w:szCs w:val="32"/>
          <w:shd w:val="clear" w:color="auto" w:fill="FFFFFF"/>
        </w:rPr>
        <w:t>6月</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日前，将义务教育</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招生入学工作方案上报市教育局，6月</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通过政府网站向社会公布。并通过微信、微博等方便快捷的形式，重点加强学区划分、招生办法、资格条件、时间安排、招生政策等群众关注的热点宣传。县教科体设立咨询电话，明确负责人员，及时为群众解读招生入学政策，解答疑问，回应关切。</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楷体_GB2312" w:hAnsi="仿宋_GB2312" w:eastAsia="楷体_GB2312" w:cs="仿宋_GB2312"/>
          <w:color w:val="000000"/>
          <w:sz w:val="32"/>
          <w:szCs w:val="32"/>
          <w:shd w:val="clear" w:color="auto" w:fill="FFFFFF"/>
        </w:rPr>
        <w:t>（三）依法保障入学权利。</w:t>
      </w:r>
      <w:r>
        <w:rPr>
          <w:rFonts w:hint="eastAsia" w:ascii="仿宋_GB2312" w:hAnsi="仿宋_GB2312" w:eastAsia="仿宋_GB2312" w:cs="仿宋_GB2312"/>
          <w:color w:val="000000"/>
          <w:sz w:val="32"/>
          <w:szCs w:val="32"/>
          <w:shd w:val="clear" w:color="auto" w:fill="FFFFFF"/>
        </w:rPr>
        <w:t>要落实控辍保学“七长责任制”，严格执行“</w:t>
      </w:r>
      <w:r>
        <w:rPr>
          <w:rFonts w:hint="eastAsia" w:ascii="仿宋_GB2312" w:hAnsi="仿宋_GB2312" w:eastAsia="仿宋_GB2312" w:cs="仿宋_GB2312"/>
          <w:color w:val="000000"/>
          <w:sz w:val="32"/>
          <w:szCs w:val="32"/>
        </w:rPr>
        <w:t>六册五表一单</w:t>
      </w:r>
      <w:r>
        <w:rPr>
          <w:rFonts w:hint="eastAsia" w:ascii="仿宋_GB2312" w:hAnsi="仿宋_GB2312" w:eastAsia="仿宋_GB2312" w:cs="仿宋_GB2312"/>
          <w:color w:val="000000"/>
          <w:sz w:val="32"/>
          <w:szCs w:val="32"/>
          <w:shd w:val="clear" w:color="auto" w:fill="FFFFFF"/>
        </w:rPr>
        <w:t>”，切实保障适龄儿童少年接受义务教育的权利。对父母或者其他法定监护人无正当理由未送适龄儿童少年入学接受义务教育或造成失学、辍学，情节严重或构成犯罪的，要依法追究法律责任。严禁以“国学班”“读经班”“私塾”等形式替代义务教育的非法办学行为。要准确掌握在户籍地外入学学生情况。凡从户籍地流出到县市区以外借读的学生，必须持由户籍所在地县教育行政部门开具的外地借读流出证明。</w:t>
      </w:r>
    </w:p>
    <w:p>
      <w:pPr>
        <w:pStyle w:val="5"/>
        <w:shd w:val="clear" w:color="auto" w:fill="FFFFFF"/>
        <w:spacing w:before="0" w:beforeAutospacing="0" w:after="0" w:afterAutospacing="0" w:line="560" w:lineRule="exact"/>
        <w:ind w:firstLine="648"/>
        <w:jc w:val="both"/>
        <w:rPr>
          <w:rFonts w:hint="eastAsia"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shd w:val="clear" w:color="auto" w:fill="FFFFFF"/>
        </w:rPr>
        <w:t>（四）坚决禁止违规招生。</w:t>
      </w:r>
      <w:r>
        <w:rPr>
          <w:rFonts w:hint="eastAsia" w:ascii="仿宋_GB2312" w:hAnsi="仿宋_GB2312" w:eastAsia="仿宋_GB2312" w:cs="仿宋_GB2312"/>
          <w:color w:val="000000"/>
          <w:sz w:val="32"/>
          <w:szCs w:val="32"/>
          <w:shd w:val="clear" w:color="auto" w:fill="FFFFFF"/>
        </w:rPr>
        <w:t>任何义务教育学校不得组织或通过培训机构变相组织提前招生；严禁以各类考试、竞赛、培训成绩或证书、证明等作为招生依据，变相“掐尖”选生源；不得以面试、面谈、评测等名义选拔学生；严禁无计划、超计划组织招生，招生结束后，学校不得擅自招收已被其他学校录取的学生；严禁义务教育阶段学校设立任何名义的重点班、快慢班；严禁出现人籍分离、空挂学籍、学籍造假等现象，不得为违规跨区域招</w:t>
      </w:r>
    </w:p>
    <w:p>
      <w:pPr>
        <w:pStyle w:val="5"/>
        <w:shd w:val="clear" w:color="auto" w:fill="FFFFFF"/>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收的学生和违规转学学生办理学籍转接。</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shd w:val="clear" w:color="auto" w:fill="FFFFFF"/>
        </w:rPr>
        <w:t>（五）严格处罚问责。</w:t>
      </w:r>
      <w:r>
        <w:rPr>
          <w:rFonts w:hint="eastAsia" w:ascii="仿宋_GB2312" w:hAnsi="仿宋_GB2312" w:eastAsia="仿宋_GB2312" w:cs="仿宋_GB2312"/>
          <w:color w:val="000000"/>
          <w:sz w:val="32"/>
          <w:szCs w:val="32"/>
          <w:shd w:val="clear" w:color="auto" w:fill="FFFFFF"/>
        </w:rPr>
        <w:t>健全违规招生查处和责任追究机制，畅通举报和申诉受理渠道，设置咨询（举报）电话，主动接受社会监督，及时查处违规招生行为。对有违规违纪招生行为的学校，视情节轻重给予约谈、通报批评、追究相关人员责任等处罚。</w:t>
      </w:r>
    </w:p>
    <w:p>
      <w:pPr>
        <w:pStyle w:val="10"/>
        <w:widowControl w:val="0"/>
        <w:tabs>
          <w:tab w:val="left" w:pos="7560"/>
        </w:tabs>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请各学校于202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年7月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日前将本校招生情况及总结（包括新生计划数、实际招录数、随迁子女入学人数等以及免试就近入学经验做法、存在问题、意见建议等）报县教科体局基础教育股。</w:t>
      </w:r>
    </w:p>
    <w:p>
      <w:pPr>
        <w:pStyle w:val="11"/>
        <w:adjustRightIn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县教科体局监督咨询电话：   0919-5288570</w:t>
      </w:r>
    </w:p>
    <w:p>
      <w:pPr>
        <w:pStyle w:val="11"/>
        <w:adjustRightInd/>
        <w:spacing w:line="560" w:lineRule="exact"/>
        <w:ind w:firstLine="640" w:firstLineChars="200"/>
        <w:jc w:val="both"/>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sz w:val="32"/>
          <w:szCs w:val="32"/>
        </w:rPr>
        <w:t>附件：1.宜君县202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年义务教育招生入学</w:t>
      </w:r>
      <w:r>
        <w:rPr>
          <w:rFonts w:hint="eastAsia" w:ascii="仿宋_GB2312" w:hAnsi="仿宋_GB2312" w:eastAsia="仿宋_GB2312" w:cs="仿宋_GB2312"/>
          <w:color w:val="auto"/>
          <w:kern w:val="21"/>
          <w:sz w:val="32"/>
          <w:szCs w:val="32"/>
        </w:rPr>
        <w:t>日程安排</w:t>
      </w:r>
    </w:p>
    <w:p>
      <w:pPr>
        <w:pStyle w:val="10"/>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2.宜君县202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年义务教育阶段学区划分表</w:t>
      </w:r>
    </w:p>
    <w:p>
      <w:pPr>
        <w:pStyle w:val="10"/>
        <w:spacing w:before="0" w:beforeAutospacing="0" w:after="0" w:afterAutospacing="0" w:line="560" w:lineRule="exact"/>
        <w:ind w:firstLine="1600" w:firstLineChars="5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3.铜川市义务教育段新生流出登记表</w:t>
      </w:r>
    </w:p>
    <w:p>
      <w:pPr>
        <w:pStyle w:val="5"/>
        <w:widowControl w:val="0"/>
        <w:shd w:val="clear" w:color="auto" w:fill="FFFFFF"/>
        <w:spacing w:before="0" w:beforeAutospacing="0" w:after="0" w:afterAutospacing="0" w:line="620" w:lineRule="exact"/>
        <w:jc w:val="both"/>
        <w:rPr>
          <w:rFonts w:ascii="Times New Roman" w:hAnsi="Times New Roman" w:eastAsia="黑体" w:cs="Times New Roman"/>
          <w:kern w:val="21"/>
          <w:sz w:val="32"/>
          <w:szCs w:val="32"/>
        </w:rPr>
      </w:pPr>
      <w:r>
        <w:rPr>
          <w:rFonts w:ascii="Times New Roman" w:hAnsi="黑体" w:eastAsia="黑体" w:cs="Times New Roman"/>
          <w:kern w:val="21"/>
          <w:sz w:val="32"/>
          <w:szCs w:val="32"/>
        </w:rPr>
        <w:t>附件</w:t>
      </w:r>
      <w:r>
        <w:rPr>
          <w:rFonts w:ascii="Times New Roman" w:hAnsi="Times New Roman" w:eastAsia="黑体" w:cs="Times New Roman"/>
          <w:kern w:val="21"/>
          <w:sz w:val="32"/>
          <w:szCs w:val="32"/>
        </w:rPr>
        <w:t>1</w:t>
      </w:r>
      <w:r>
        <w:rPr>
          <w:rFonts w:ascii="Times New Roman" w:hAnsi="黑体" w:eastAsia="黑体" w:cs="Times New Roman"/>
          <w:kern w:val="21"/>
          <w:sz w:val="32"/>
          <w:szCs w:val="32"/>
        </w:rPr>
        <w:t>：</w:t>
      </w:r>
    </w:p>
    <w:p>
      <w:pPr>
        <w:spacing w:line="240" w:lineRule="exact"/>
        <w:rPr>
          <w:rFonts w:eastAsia="仿宋_GB2312"/>
          <w:sz w:val="32"/>
          <w:szCs w:val="32"/>
        </w:rPr>
      </w:pPr>
    </w:p>
    <w:p>
      <w:pPr>
        <w:pStyle w:val="11"/>
        <w:spacing w:line="620" w:lineRule="exact"/>
        <w:ind w:firstLine="880" w:firstLineChars="200"/>
        <w:jc w:val="both"/>
        <w:rPr>
          <w:rFonts w:eastAsia="方正小标宋简体"/>
          <w:sz w:val="44"/>
          <w:szCs w:val="44"/>
        </w:rPr>
      </w:pPr>
      <w:r>
        <w:rPr>
          <w:rFonts w:eastAsia="方正小标宋简体"/>
          <w:sz w:val="44"/>
          <w:szCs w:val="44"/>
        </w:rPr>
        <w:t>宜君县20</w:t>
      </w:r>
      <w:r>
        <w:rPr>
          <w:rFonts w:hint="eastAsia" w:eastAsia="方正小标宋简体"/>
          <w:sz w:val="44"/>
          <w:szCs w:val="44"/>
        </w:rPr>
        <w:t>2</w:t>
      </w:r>
      <w:r>
        <w:rPr>
          <w:rFonts w:hint="eastAsia" w:eastAsia="方正小标宋简体"/>
          <w:sz w:val="44"/>
          <w:szCs w:val="44"/>
          <w:lang w:val="en-US" w:eastAsia="zh-CN"/>
        </w:rPr>
        <w:t>1</w:t>
      </w:r>
      <w:r>
        <w:rPr>
          <w:rFonts w:eastAsia="方正小标宋简体"/>
          <w:sz w:val="44"/>
          <w:szCs w:val="44"/>
        </w:rPr>
        <w:t>年义务教育招生入学日程安排</w:t>
      </w:r>
    </w:p>
    <w:p>
      <w:pPr>
        <w:spacing w:line="620" w:lineRule="exact"/>
        <w:jc w:val="center"/>
        <w:rPr>
          <w:rFonts w:eastAsia="方正小标宋简体"/>
          <w:sz w:val="44"/>
          <w:szCs w:val="44"/>
        </w:rPr>
      </w:pPr>
    </w:p>
    <w:p>
      <w:pPr>
        <w:spacing w:line="240" w:lineRule="exact"/>
        <w:rPr>
          <w:rFonts w:eastAsia="仿宋_GB2312"/>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48" w:type="dxa"/>
            <w:noWrap w:val="0"/>
            <w:vAlign w:val="center"/>
          </w:tcPr>
          <w:p>
            <w:pPr>
              <w:spacing w:line="440" w:lineRule="exact"/>
              <w:jc w:val="center"/>
              <w:rPr>
                <w:rFonts w:eastAsia="仿宋_GB2312"/>
                <w:b/>
                <w:kern w:val="21"/>
                <w:sz w:val="30"/>
                <w:szCs w:val="30"/>
              </w:rPr>
            </w:pPr>
            <w:r>
              <w:rPr>
                <w:rFonts w:eastAsia="仿宋_GB2312"/>
                <w:b/>
                <w:kern w:val="21"/>
                <w:sz w:val="30"/>
                <w:szCs w:val="30"/>
              </w:rPr>
              <w:t>时间</w:t>
            </w:r>
          </w:p>
        </w:tc>
        <w:tc>
          <w:tcPr>
            <w:tcW w:w="4860" w:type="dxa"/>
            <w:noWrap w:val="0"/>
            <w:vAlign w:val="center"/>
          </w:tcPr>
          <w:p>
            <w:pPr>
              <w:spacing w:line="440" w:lineRule="exact"/>
              <w:jc w:val="center"/>
              <w:rPr>
                <w:rFonts w:eastAsia="仿宋_GB2312"/>
                <w:b/>
                <w:kern w:val="21"/>
                <w:sz w:val="30"/>
                <w:szCs w:val="30"/>
              </w:rPr>
            </w:pPr>
            <w:r>
              <w:rPr>
                <w:rFonts w:eastAsia="仿宋_GB2312"/>
                <w:b/>
                <w:kern w:val="21"/>
                <w:sz w:val="30"/>
                <w:szCs w:val="30"/>
              </w:rPr>
              <w:t>工作内容</w:t>
            </w:r>
          </w:p>
        </w:tc>
        <w:tc>
          <w:tcPr>
            <w:tcW w:w="2700" w:type="dxa"/>
            <w:noWrap w:val="0"/>
            <w:vAlign w:val="center"/>
          </w:tcPr>
          <w:p>
            <w:pPr>
              <w:spacing w:line="440" w:lineRule="exact"/>
              <w:jc w:val="center"/>
              <w:rPr>
                <w:rFonts w:eastAsia="仿宋_GB2312"/>
                <w:b/>
                <w:kern w:val="21"/>
                <w:sz w:val="30"/>
                <w:szCs w:val="30"/>
              </w:rPr>
            </w:pPr>
            <w:r>
              <w:rPr>
                <w:rFonts w:eastAsia="仿宋_GB2312"/>
                <w:b/>
                <w:kern w:val="21"/>
                <w:sz w:val="30"/>
                <w:szCs w:val="30"/>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4</w:t>
            </w:r>
            <w:r>
              <w:rPr>
                <w:rFonts w:eastAsia="仿宋_GB2312"/>
                <w:kern w:val="21"/>
                <w:sz w:val="24"/>
              </w:rPr>
              <w:t>日12:00</w:t>
            </w: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向社会公开发布学区划分方案和招生入学实施方案</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22</w:t>
            </w:r>
            <w:r>
              <w:rPr>
                <w:rFonts w:eastAsia="仿宋_GB2312"/>
                <w:kern w:val="21"/>
                <w:sz w:val="24"/>
              </w:rPr>
              <w:t>日-</w:t>
            </w:r>
          </w:p>
          <w:p>
            <w:pPr>
              <w:spacing w:line="440" w:lineRule="exact"/>
              <w:jc w:val="center"/>
              <w:rPr>
                <w:rFonts w:eastAsia="仿宋_GB2312"/>
                <w:kern w:val="21"/>
                <w:sz w:val="24"/>
              </w:rPr>
            </w:pPr>
            <w:r>
              <w:rPr>
                <w:rFonts w:hint="eastAsia" w:eastAsia="仿宋_GB2312"/>
                <w:kern w:val="21"/>
                <w:sz w:val="24"/>
              </w:rPr>
              <w:t>6</w:t>
            </w:r>
            <w:r>
              <w:rPr>
                <w:rFonts w:eastAsia="仿宋_GB2312"/>
                <w:kern w:val="21"/>
                <w:sz w:val="24"/>
              </w:rPr>
              <w:t>月</w:t>
            </w:r>
            <w:r>
              <w:rPr>
                <w:rFonts w:hint="eastAsia" w:eastAsia="仿宋_GB2312"/>
                <w:kern w:val="21"/>
                <w:sz w:val="24"/>
                <w:lang w:val="en-US" w:eastAsia="zh-CN"/>
              </w:rPr>
              <w:t>24</w:t>
            </w:r>
            <w:r>
              <w:rPr>
                <w:rFonts w:eastAsia="仿宋_GB2312"/>
                <w:kern w:val="21"/>
                <w:sz w:val="24"/>
              </w:rPr>
              <w:t>日</w:t>
            </w: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适龄儿童家长按县教育行政部门学区划分入学登记。学校安排本辖区内户籍与实际居住地一致的适龄儿童、少年就近入学并发放《义务教育入学通知书》。</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548" w:type="dxa"/>
            <w:noWrap w:val="0"/>
            <w:vAlign w:val="center"/>
          </w:tcPr>
          <w:p>
            <w:pPr>
              <w:spacing w:line="440" w:lineRule="exact"/>
              <w:jc w:val="center"/>
              <w:rPr>
                <w:rFonts w:eastAsia="仿宋_GB2312"/>
                <w:kern w:val="21"/>
                <w:sz w:val="24"/>
              </w:rPr>
            </w:pPr>
            <w:r>
              <w:rPr>
                <w:rFonts w:hint="eastAsia" w:eastAsia="仿宋_GB2312"/>
                <w:kern w:val="21"/>
                <w:sz w:val="24"/>
                <w:lang w:val="en-US" w:eastAsia="zh-CN"/>
              </w:rPr>
              <w:t>6</w:t>
            </w:r>
            <w:r>
              <w:rPr>
                <w:rFonts w:eastAsia="仿宋_GB2312"/>
                <w:kern w:val="21"/>
                <w:sz w:val="24"/>
              </w:rPr>
              <w:t>月</w:t>
            </w:r>
            <w:r>
              <w:rPr>
                <w:rFonts w:hint="eastAsia" w:eastAsia="仿宋_GB2312"/>
                <w:kern w:val="21"/>
                <w:sz w:val="24"/>
                <w:lang w:val="en-US" w:eastAsia="zh-CN"/>
              </w:rPr>
              <w:t>25</w:t>
            </w:r>
            <w:r>
              <w:rPr>
                <w:rFonts w:eastAsia="仿宋_GB2312"/>
                <w:kern w:val="21"/>
                <w:sz w:val="24"/>
              </w:rPr>
              <w:t>日-</w:t>
            </w:r>
          </w:p>
          <w:p>
            <w:pPr>
              <w:spacing w:line="440" w:lineRule="exact"/>
              <w:jc w:val="center"/>
              <w:rPr>
                <w:rFonts w:eastAsia="仿宋_GB2312"/>
                <w:kern w:val="21"/>
                <w:sz w:val="24"/>
              </w:rPr>
            </w:pPr>
            <w:r>
              <w:rPr>
                <w:rFonts w:hint="eastAsia" w:eastAsia="仿宋_GB2312"/>
                <w:kern w:val="21"/>
                <w:sz w:val="24"/>
                <w:lang w:val="en-US" w:eastAsia="zh-CN"/>
              </w:rPr>
              <w:t>6</w:t>
            </w:r>
            <w:r>
              <w:rPr>
                <w:rFonts w:eastAsia="仿宋_GB2312"/>
                <w:kern w:val="21"/>
                <w:sz w:val="24"/>
              </w:rPr>
              <w:t>月</w:t>
            </w:r>
            <w:r>
              <w:rPr>
                <w:rFonts w:hint="eastAsia" w:eastAsia="仿宋_GB2312"/>
                <w:kern w:val="21"/>
                <w:sz w:val="24"/>
                <w:lang w:val="en-US" w:eastAsia="zh-CN"/>
              </w:rPr>
              <w:t>26</w:t>
            </w:r>
            <w:r>
              <w:rPr>
                <w:rFonts w:eastAsia="仿宋_GB2312"/>
                <w:kern w:val="21"/>
                <w:sz w:val="24"/>
              </w:rPr>
              <w:t>日</w:t>
            </w:r>
          </w:p>
        </w:tc>
        <w:tc>
          <w:tcPr>
            <w:tcW w:w="4860" w:type="dxa"/>
            <w:noWrap w:val="0"/>
            <w:vAlign w:val="center"/>
          </w:tcPr>
          <w:p>
            <w:pPr>
              <w:spacing w:line="400" w:lineRule="exact"/>
              <w:ind w:firstLine="480" w:firstLineChars="200"/>
              <w:rPr>
                <w:rFonts w:eastAsia="仿宋_GB2312"/>
                <w:kern w:val="21"/>
                <w:sz w:val="24"/>
              </w:rPr>
            </w:pPr>
            <w:r>
              <w:rPr>
                <w:rFonts w:hint="eastAsia" w:eastAsia="仿宋_GB2312"/>
                <w:kern w:val="21"/>
                <w:sz w:val="24"/>
              </w:rPr>
              <w:t>教科体局在“四证”审核基础上，</w:t>
            </w:r>
            <w:r>
              <w:rPr>
                <w:rFonts w:eastAsia="仿宋_GB2312"/>
                <w:kern w:val="21"/>
                <w:sz w:val="24"/>
              </w:rPr>
              <w:t>统筹安排进城务工人员随迁子女等其他情况的适龄儿童、少年</w:t>
            </w:r>
            <w:r>
              <w:rPr>
                <w:rFonts w:hint="eastAsia" w:eastAsia="仿宋_GB2312"/>
                <w:kern w:val="21"/>
                <w:sz w:val="24"/>
              </w:rPr>
              <w:t>就近入学</w:t>
            </w:r>
            <w:r>
              <w:rPr>
                <w:rFonts w:eastAsia="仿宋_GB2312"/>
                <w:kern w:val="21"/>
                <w:sz w:val="24"/>
              </w:rPr>
              <w:t>。对于受招生规模限制不能全部接收居住地适龄儿童入学的学校，由县教育行政部门统筹安排就学。</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宜君县教科体局、学校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548" w:type="dxa"/>
            <w:noWrap w:val="0"/>
            <w:vAlign w:val="center"/>
          </w:tcPr>
          <w:p>
            <w:pPr>
              <w:spacing w:line="440" w:lineRule="exact"/>
              <w:jc w:val="center"/>
              <w:rPr>
                <w:rFonts w:eastAsia="仿宋_GB2312"/>
                <w:kern w:val="21"/>
                <w:sz w:val="24"/>
              </w:rPr>
            </w:pPr>
            <w:r>
              <w:rPr>
                <w:rFonts w:eastAsia="仿宋_GB2312"/>
                <w:kern w:val="21"/>
                <w:sz w:val="24"/>
              </w:rPr>
              <w:t>8月</w:t>
            </w:r>
            <w:r>
              <w:rPr>
                <w:rFonts w:hint="eastAsia" w:eastAsia="仿宋_GB2312"/>
                <w:kern w:val="21"/>
                <w:sz w:val="24"/>
              </w:rPr>
              <w:t>3</w:t>
            </w:r>
            <w:r>
              <w:rPr>
                <w:rFonts w:hint="eastAsia" w:eastAsia="仿宋_GB2312"/>
                <w:kern w:val="21"/>
                <w:sz w:val="24"/>
                <w:lang w:val="en-US" w:eastAsia="zh-CN"/>
              </w:rPr>
              <w:t>1</w:t>
            </w:r>
            <w:r>
              <w:rPr>
                <w:rFonts w:eastAsia="仿宋_GB2312"/>
                <w:kern w:val="21"/>
                <w:sz w:val="24"/>
              </w:rPr>
              <w:t>日</w:t>
            </w:r>
          </w:p>
          <w:p>
            <w:pPr>
              <w:spacing w:line="440" w:lineRule="exact"/>
              <w:jc w:val="center"/>
              <w:rPr>
                <w:rFonts w:eastAsia="仿宋_GB2312"/>
                <w:kern w:val="21"/>
                <w:sz w:val="24"/>
              </w:rPr>
            </w:pPr>
          </w:p>
        </w:tc>
        <w:tc>
          <w:tcPr>
            <w:tcW w:w="4860" w:type="dxa"/>
            <w:noWrap w:val="0"/>
            <w:vAlign w:val="center"/>
          </w:tcPr>
          <w:p>
            <w:pPr>
              <w:spacing w:line="400" w:lineRule="exact"/>
              <w:ind w:firstLine="480" w:firstLineChars="200"/>
              <w:rPr>
                <w:rFonts w:eastAsia="仿宋_GB2312"/>
                <w:kern w:val="21"/>
                <w:sz w:val="24"/>
              </w:rPr>
            </w:pPr>
            <w:r>
              <w:rPr>
                <w:rFonts w:eastAsia="仿宋_GB2312"/>
                <w:kern w:val="21"/>
                <w:sz w:val="24"/>
              </w:rPr>
              <w:t>适龄儿童家长或监护人持《义务教育入学通知书》</w:t>
            </w:r>
            <w:r>
              <w:rPr>
                <w:rFonts w:hint="eastAsia" w:eastAsia="仿宋_GB2312"/>
                <w:kern w:val="21"/>
                <w:sz w:val="24"/>
              </w:rPr>
              <w:t>和预防接种查验证明</w:t>
            </w:r>
            <w:r>
              <w:rPr>
                <w:rFonts w:eastAsia="仿宋_GB2312"/>
                <w:kern w:val="21"/>
                <w:sz w:val="24"/>
              </w:rPr>
              <w:t>到指定学校办理入学报到登记。</w:t>
            </w:r>
          </w:p>
        </w:tc>
        <w:tc>
          <w:tcPr>
            <w:tcW w:w="2700" w:type="dxa"/>
            <w:noWrap w:val="0"/>
            <w:vAlign w:val="center"/>
          </w:tcPr>
          <w:p>
            <w:pPr>
              <w:spacing w:line="440" w:lineRule="exact"/>
              <w:jc w:val="center"/>
              <w:rPr>
                <w:rFonts w:eastAsia="仿宋_GB2312"/>
                <w:kern w:val="21"/>
                <w:sz w:val="24"/>
              </w:rPr>
            </w:pPr>
            <w:r>
              <w:rPr>
                <w:rFonts w:eastAsia="仿宋_GB2312"/>
                <w:kern w:val="21"/>
                <w:sz w:val="24"/>
              </w:rPr>
              <w:t>学校</w:t>
            </w:r>
          </w:p>
        </w:tc>
      </w:tr>
    </w:tbl>
    <w:p>
      <w:pPr>
        <w:spacing w:line="560" w:lineRule="exact"/>
        <w:rPr>
          <w:rFonts w:eastAsia="黑体"/>
          <w:sz w:val="32"/>
          <w:szCs w:val="32"/>
        </w:rPr>
      </w:pPr>
      <w:r>
        <w:rPr>
          <w:rFonts w:hAnsi="黑体" w:eastAsia="黑体"/>
          <w:sz w:val="32"/>
          <w:szCs w:val="32"/>
        </w:rPr>
        <w:t>附件</w:t>
      </w:r>
      <w:r>
        <w:rPr>
          <w:rFonts w:eastAsia="黑体"/>
          <w:sz w:val="32"/>
          <w:szCs w:val="32"/>
        </w:rPr>
        <w:t>2</w:t>
      </w:r>
      <w:r>
        <w:rPr>
          <w:rFonts w:hAnsi="黑体" w:eastAsia="黑体"/>
          <w:sz w:val="32"/>
          <w:szCs w:val="32"/>
        </w:rPr>
        <w:t>：</w:t>
      </w:r>
    </w:p>
    <w:p>
      <w:pPr>
        <w:spacing w:line="560" w:lineRule="exact"/>
        <w:jc w:val="center"/>
        <w:rPr>
          <w:rFonts w:eastAsia="方正小标宋简体"/>
          <w:sz w:val="36"/>
          <w:szCs w:val="36"/>
        </w:rPr>
      </w:pPr>
      <w:r>
        <w:rPr>
          <w:rFonts w:eastAsia="方正小标宋简体"/>
          <w:sz w:val="36"/>
          <w:szCs w:val="36"/>
        </w:rPr>
        <w:t>宜君县20</w:t>
      </w:r>
      <w:r>
        <w:rPr>
          <w:rFonts w:hint="eastAsia" w:eastAsia="方正小标宋简体"/>
          <w:sz w:val="36"/>
          <w:szCs w:val="36"/>
        </w:rPr>
        <w:t>2</w:t>
      </w:r>
      <w:r>
        <w:rPr>
          <w:rFonts w:hint="eastAsia" w:eastAsia="方正小标宋简体"/>
          <w:sz w:val="36"/>
          <w:szCs w:val="36"/>
          <w:lang w:val="en-US" w:eastAsia="zh-CN"/>
        </w:rPr>
        <w:t>1</w:t>
      </w:r>
      <w:r>
        <w:rPr>
          <w:rFonts w:eastAsia="方正小标宋简体"/>
          <w:sz w:val="36"/>
          <w:szCs w:val="36"/>
        </w:rPr>
        <w:t>年义务教育阶段学区划分表</w:t>
      </w:r>
    </w:p>
    <w:p>
      <w:pPr>
        <w:spacing w:line="560" w:lineRule="exact"/>
        <w:rPr>
          <w:rFonts w:eastAsia="仿宋_GB2312"/>
          <w:sz w:val="32"/>
          <w:szCs w:val="32"/>
        </w:rPr>
      </w:pPr>
      <w:r>
        <w:rPr>
          <w:rFonts w:eastAsia="仿宋_GB2312"/>
          <w:sz w:val="32"/>
          <w:szCs w:val="32"/>
        </w:rPr>
        <w:t xml:space="preserve">                                    </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18"/>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rPr>
                <w:rFonts w:eastAsia="仿宋_GB2312"/>
                <w:b/>
                <w:kern w:val="0"/>
                <w:sz w:val="32"/>
                <w:szCs w:val="32"/>
              </w:rPr>
            </w:pPr>
            <w:r>
              <w:rPr>
                <w:rFonts w:eastAsia="仿宋_GB2312"/>
                <w:b/>
                <w:kern w:val="0"/>
                <w:sz w:val="32"/>
                <w:szCs w:val="32"/>
              </w:rPr>
              <w:t>序号</w:t>
            </w:r>
          </w:p>
        </w:tc>
        <w:tc>
          <w:tcPr>
            <w:tcW w:w="3118"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学校名称</w:t>
            </w:r>
          </w:p>
        </w:tc>
        <w:tc>
          <w:tcPr>
            <w:tcW w:w="2977"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招生片区</w:t>
            </w:r>
          </w:p>
        </w:tc>
        <w:tc>
          <w:tcPr>
            <w:tcW w:w="1559" w:type="dxa"/>
            <w:noWrap w:val="0"/>
            <w:vAlign w:val="center"/>
          </w:tcPr>
          <w:p>
            <w:pPr>
              <w:widowControl/>
              <w:spacing w:line="400" w:lineRule="exact"/>
              <w:jc w:val="center"/>
              <w:rPr>
                <w:rFonts w:eastAsia="仿宋_GB2312"/>
                <w:b/>
                <w:kern w:val="0"/>
                <w:sz w:val="32"/>
                <w:szCs w:val="32"/>
              </w:rPr>
            </w:pPr>
            <w:r>
              <w:rPr>
                <w:rFonts w:eastAsia="仿宋_GB2312"/>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1</w:t>
            </w:r>
          </w:p>
        </w:tc>
        <w:tc>
          <w:tcPr>
            <w:tcW w:w="3118" w:type="dxa"/>
            <w:noWrap w:val="0"/>
            <w:vAlign w:val="center"/>
          </w:tcPr>
          <w:p>
            <w:pPr>
              <w:spacing w:line="400" w:lineRule="exact"/>
              <w:jc w:val="center"/>
              <w:rPr>
                <w:rFonts w:eastAsia="仿宋_GB2312"/>
                <w:sz w:val="28"/>
                <w:szCs w:val="28"/>
              </w:rPr>
            </w:pPr>
            <w:r>
              <w:rPr>
                <w:rFonts w:eastAsia="仿宋_GB2312"/>
                <w:sz w:val="28"/>
                <w:szCs w:val="28"/>
              </w:rPr>
              <w:t>第一中学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宜阳街道办、哭泉镇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2</w:t>
            </w:r>
          </w:p>
        </w:tc>
        <w:tc>
          <w:tcPr>
            <w:tcW w:w="3118" w:type="dxa"/>
            <w:noWrap w:val="0"/>
            <w:vAlign w:val="center"/>
          </w:tcPr>
          <w:p>
            <w:pPr>
              <w:spacing w:line="400" w:lineRule="exact"/>
              <w:jc w:val="center"/>
              <w:rPr>
                <w:rFonts w:eastAsia="仿宋_GB2312"/>
                <w:sz w:val="28"/>
                <w:szCs w:val="28"/>
              </w:rPr>
            </w:pPr>
            <w:r>
              <w:rPr>
                <w:rFonts w:eastAsia="仿宋_GB2312"/>
                <w:sz w:val="28"/>
                <w:szCs w:val="28"/>
              </w:rPr>
              <w:t>第二中学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 xml:space="preserve"> 五里镇、西村乡、</w:t>
            </w:r>
          </w:p>
          <w:p>
            <w:pPr>
              <w:widowControl/>
              <w:spacing w:line="400" w:lineRule="exact"/>
              <w:jc w:val="center"/>
              <w:rPr>
                <w:rFonts w:eastAsia="仿宋_GB2312"/>
                <w:kern w:val="0"/>
                <w:sz w:val="28"/>
                <w:szCs w:val="28"/>
              </w:rPr>
            </w:pPr>
            <w:r>
              <w:rPr>
                <w:rFonts w:eastAsia="仿宋_GB2312"/>
                <w:kern w:val="0"/>
                <w:sz w:val="28"/>
                <w:szCs w:val="28"/>
              </w:rPr>
              <w:t>雷塬综合服务中心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3</w:t>
            </w:r>
          </w:p>
        </w:tc>
        <w:tc>
          <w:tcPr>
            <w:tcW w:w="3118" w:type="dxa"/>
            <w:noWrap w:val="0"/>
            <w:vAlign w:val="center"/>
          </w:tcPr>
          <w:p>
            <w:pPr>
              <w:spacing w:line="400" w:lineRule="exact"/>
              <w:jc w:val="center"/>
              <w:rPr>
                <w:rFonts w:eastAsia="仿宋_GB2312"/>
                <w:sz w:val="28"/>
                <w:szCs w:val="28"/>
              </w:rPr>
            </w:pPr>
            <w:r>
              <w:rPr>
                <w:rFonts w:eastAsia="仿宋_GB2312"/>
                <w:sz w:val="28"/>
                <w:szCs w:val="28"/>
              </w:rPr>
              <w:t>棋盘中学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棋盘镇、云梦乡</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4</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彭镇中学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彭镇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5</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太安中小学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 xml:space="preserve"> 太安镇（初中）</w:t>
            </w:r>
          </w:p>
          <w:p>
            <w:pPr>
              <w:widowControl/>
              <w:spacing w:line="400" w:lineRule="exact"/>
              <w:jc w:val="center"/>
              <w:rPr>
                <w:rFonts w:eastAsia="仿宋_GB2312"/>
                <w:kern w:val="0"/>
                <w:sz w:val="28"/>
                <w:szCs w:val="28"/>
              </w:rPr>
            </w:pPr>
            <w:r>
              <w:rPr>
                <w:rFonts w:eastAsia="仿宋_GB2312"/>
                <w:kern w:val="0"/>
                <w:sz w:val="28"/>
                <w:szCs w:val="28"/>
              </w:rPr>
              <w:t xml:space="preserve"> 马坊村（小学）</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6</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尧生中学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尧生镇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7</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城关第一小学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8</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城关第二小学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9</w:t>
            </w:r>
          </w:p>
        </w:tc>
        <w:tc>
          <w:tcPr>
            <w:tcW w:w="3118" w:type="dxa"/>
            <w:noWrap w:val="0"/>
            <w:vAlign w:val="center"/>
          </w:tcPr>
          <w:p>
            <w:pPr>
              <w:spacing w:line="400" w:lineRule="exact"/>
              <w:jc w:val="center"/>
              <w:rPr>
                <w:rFonts w:hint="eastAsia" w:eastAsia="仿宋_GB2312"/>
                <w:sz w:val="28"/>
                <w:szCs w:val="28"/>
              </w:rPr>
            </w:pPr>
            <w:r>
              <w:rPr>
                <w:rFonts w:eastAsia="仿宋_GB2312"/>
                <w:sz w:val="28"/>
                <w:szCs w:val="28"/>
              </w:rPr>
              <w:t>恒大</w:t>
            </w:r>
            <w:r>
              <w:rPr>
                <w:rFonts w:hint="eastAsia" w:eastAsia="仿宋_GB2312"/>
                <w:sz w:val="28"/>
                <w:szCs w:val="28"/>
              </w:rPr>
              <w:t>实验小学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宜阳街道办</w:t>
            </w:r>
          </w:p>
        </w:tc>
        <w:tc>
          <w:tcPr>
            <w:tcW w:w="1559"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多校划片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10</w:t>
            </w:r>
          </w:p>
        </w:tc>
        <w:tc>
          <w:tcPr>
            <w:tcW w:w="3118" w:type="dxa"/>
            <w:noWrap w:val="0"/>
            <w:vAlign w:val="center"/>
          </w:tcPr>
          <w:p>
            <w:pPr>
              <w:spacing w:line="400" w:lineRule="exact"/>
              <w:jc w:val="center"/>
              <w:rPr>
                <w:rFonts w:eastAsia="仿宋_GB2312"/>
                <w:sz w:val="28"/>
                <w:szCs w:val="28"/>
              </w:rPr>
            </w:pPr>
            <w:r>
              <w:rPr>
                <w:rFonts w:eastAsia="仿宋_GB2312"/>
                <w:sz w:val="28"/>
                <w:szCs w:val="28"/>
              </w:rPr>
              <w:t>雷塬中心小学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雷塬综合服务中心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1</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彭镇中心小学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彭镇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2</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太安镇中心小学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太安镇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3</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五里镇中心小学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五里镇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4</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尧生镇中心小学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尧生镇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5</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云梦乡中心小学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云梦乡</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6</w:t>
            </w:r>
          </w:p>
        </w:tc>
        <w:tc>
          <w:tcPr>
            <w:tcW w:w="3118" w:type="dxa"/>
            <w:noWrap w:val="0"/>
            <w:vAlign w:val="center"/>
          </w:tcPr>
          <w:p>
            <w:pPr>
              <w:spacing w:line="400" w:lineRule="exact"/>
              <w:jc w:val="center"/>
              <w:rPr>
                <w:rFonts w:eastAsia="仿宋_GB2312"/>
                <w:sz w:val="28"/>
                <w:szCs w:val="28"/>
              </w:rPr>
            </w:pPr>
            <w:r>
              <w:rPr>
                <w:rFonts w:eastAsia="仿宋_GB2312"/>
                <w:sz w:val="28"/>
                <w:szCs w:val="28"/>
              </w:rPr>
              <w:t>云梦乡县口完全小学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县口</w:t>
            </w:r>
            <w:r>
              <w:rPr>
                <w:rFonts w:hint="eastAsia" w:eastAsia="仿宋_GB2312"/>
                <w:kern w:val="0"/>
                <w:sz w:val="28"/>
                <w:szCs w:val="28"/>
              </w:rPr>
              <w:t>、梁塬、刘家埝</w:t>
            </w:r>
            <w:r>
              <w:rPr>
                <w:rFonts w:eastAsia="仿宋_GB2312"/>
                <w:kern w:val="0"/>
                <w:sz w:val="28"/>
                <w:szCs w:val="28"/>
              </w:rPr>
              <w:t>村</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7</w:t>
            </w:r>
          </w:p>
        </w:tc>
        <w:tc>
          <w:tcPr>
            <w:tcW w:w="3118" w:type="dxa"/>
            <w:noWrap w:val="0"/>
            <w:vAlign w:val="center"/>
          </w:tcPr>
          <w:p>
            <w:pPr>
              <w:spacing w:line="400" w:lineRule="exact"/>
              <w:jc w:val="center"/>
              <w:rPr>
                <w:rFonts w:eastAsia="仿宋_GB2312"/>
                <w:sz w:val="28"/>
                <w:szCs w:val="28"/>
              </w:rPr>
            </w:pPr>
            <w:r>
              <w:rPr>
                <w:rFonts w:eastAsia="仿宋_GB2312"/>
                <w:sz w:val="28"/>
                <w:szCs w:val="28"/>
              </w:rPr>
              <w:t>西村乡中心小学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西村综合服务中心</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eastAsia="仿宋_GB2312"/>
                <w:kern w:val="0"/>
                <w:sz w:val="28"/>
                <w:szCs w:val="28"/>
              </w:rPr>
              <w:t>1</w:t>
            </w:r>
            <w:r>
              <w:rPr>
                <w:rFonts w:hint="eastAsia" w:eastAsia="仿宋_GB2312"/>
                <w:kern w:val="0"/>
                <w:sz w:val="28"/>
                <w:szCs w:val="28"/>
              </w:rPr>
              <w:t>8</w:t>
            </w:r>
          </w:p>
        </w:tc>
        <w:tc>
          <w:tcPr>
            <w:tcW w:w="3118" w:type="dxa"/>
            <w:noWrap w:val="0"/>
            <w:vAlign w:val="center"/>
          </w:tcPr>
          <w:p>
            <w:pPr>
              <w:spacing w:line="400" w:lineRule="exact"/>
              <w:jc w:val="center"/>
              <w:rPr>
                <w:rFonts w:eastAsia="仿宋_GB2312"/>
                <w:sz w:val="28"/>
                <w:szCs w:val="28"/>
              </w:rPr>
            </w:pPr>
            <w:r>
              <w:rPr>
                <w:rFonts w:eastAsia="仿宋_GB2312"/>
                <w:sz w:val="28"/>
                <w:szCs w:val="28"/>
              </w:rPr>
              <w:t>棋盘镇中心小学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棋盘镇</w:t>
            </w:r>
          </w:p>
        </w:tc>
        <w:tc>
          <w:tcPr>
            <w:tcW w:w="1559" w:type="dxa"/>
            <w:noWrap w:val="0"/>
            <w:vAlign w:val="center"/>
          </w:tcPr>
          <w:p>
            <w:pPr>
              <w:widowControl/>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noWrap w:val="0"/>
            <w:vAlign w:val="center"/>
          </w:tcPr>
          <w:p>
            <w:pPr>
              <w:widowControl/>
              <w:spacing w:line="400" w:lineRule="exact"/>
              <w:jc w:val="center"/>
              <w:rPr>
                <w:rFonts w:hint="eastAsia" w:eastAsia="仿宋_GB2312"/>
                <w:kern w:val="0"/>
                <w:sz w:val="28"/>
                <w:szCs w:val="28"/>
              </w:rPr>
            </w:pPr>
            <w:r>
              <w:rPr>
                <w:rFonts w:hint="eastAsia" w:eastAsia="仿宋_GB2312"/>
                <w:kern w:val="0"/>
                <w:sz w:val="28"/>
                <w:szCs w:val="28"/>
              </w:rPr>
              <w:t>19</w:t>
            </w:r>
          </w:p>
        </w:tc>
        <w:tc>
          <w:tcPr>
            <w:tcW w:w="3118" w:type="dxa"/>
            <w:noWrap w:val="0"/>
            <w:vAlign w:val="center"/>
          </w:tcPr>
          <w:p>
            <w:pPr>
              <w:spacing w:line="400" w:lineRule="exact"/>
              <w:jc w:val="center"/>
              <w:rPr>
                <w:rFonts w:eastAsia="仿宋_GB2312"/>
                <w:sz w:val="28"/>
                <w:szCs w:val="28"/>
              </w:rPr>
            </w:pPr>
            <w:r>
              <w:rPr>
                <w:rFonts w:eastAsia="仿宋_GB2312"/>
                <w:sz w:val="28"/>
                <w:szCs w:val="28"/>
              </w:rPr>
              <w:t>哭泉镇中心小学</w:t>
            </w:r>
          </w:p>
        </w:tc>
        <w:tc>
          <w:tcPr>
            <w:tcW w:w="2977" w:type="dxa"/>
            <w:noWrap w:val="0"/>
            <w:vAlign w:val="center"/>
          </w:tcPr>
          <w:p>
            <w:pPr>
              <w:widowControl/>
              <w:spacing w:line="400" w:lineRule="exact"/>
              <w:jc w:val="center"/>
              <w:rPr>
                <w:rFonts w:eastAsia="仿宋_GB2312"/>
                <w:kern w:val="0"/>
                <w:sz w:val="28"/>
                <w:szCs w:val="28"/>
              </w:rPr>
            </w:pPr>
            <w:r>
              <w:rPr>
                <w:rFonts w:eastAsia="仿宋_GB2312"/>
                <w:kern w:val="0"/>
                <w:sz w:val="28"/>
                <w:szCs w:val="28"/>
              </w:rPr>
              <w:t>哭泉镇</w:t>
            </w:r>
          </w:p>
        </w:tc>
        <w:tc>
          <w:tcPr>
            <w:tcW w:w="1559" w:type="dxa"/>
            <w:noWrap w:val="0"/>
            <w:vAlign w:val="center"/>
          </w:tcPr>
          <w:p>
            <w:pPr>
              <w:widowControl/>
              <w:spacing w:line="400" w:lineRule="exact"/>
              <w:jc w:val="center"/>
              <w:rPr>
                <w:rFonts w:eastAsia="仿宋_GB2312"/>
                <w:kern w:val="0"/>
                <w:sz w:val="28"/>
                <w:szCs w:val="28"/>
              </w:rPr>
            </w:pPr>
          </w:p>
        </w:tc>
      </w:tr>
    </w:tbl>
    <w:p>
      <w:pPr>
        <w:pStyle w:val="5"/>
        <w:widowControl w:val="0"/>
        <w:shd w:val="clear" w:color="auto" w:fill="FFFFFF"/>
        <w:spacing w:before="0" w:beforeAutospacing="0" w:after="0" w:afterAutospacing="0" w:line="620" w:lineRule="exact"/>
        <w:jc w:val="both"/>
        <w:rPr>
          <w:rFonts w:hint="eastAsia" w:ascii="方正小标宋简体" w:eastAsia="方正小标宋简体"/>
          <w:sz w:val="44"/>
          <w:szCs w:val="44"/>
        </w:rPr>
      </w:pPr>
      <w:r>
        <w:rPr>
          <w:rFonts w:hint="eastAsia" w:ascii="黑体" w:hAnsi="黑体" w:eastAsia="黑体" w:cs="Times New Roman"/>
          <w:kern w:val="21"/>
          <w:sz w:val="32"/>
          <w:szCs w:val="32"/>
        </w:rPr>
        <w:t>附件3：</w:t>
      </w:r>
    </w:p>
    <w:tbl>
      <w:tblPr>
        <w:tblStyle w:val="6"/>
        <w:tblpPr w:leftFromText="180" w:rightFromText="180" w:vertAnchor="text" w:horzAnchor="margin" w:tblpX="-432" w:tblpY="936"/>
        <w:tblW w:w="9900" w:type="dxa"/>
        <w:tblInd w:w="0" w:type="dxa"/>
        <w:tblLayout w:type="fixed"/>
        <w:tblCellMar>
          <w:top w:w="0" w:type="dxa"/>
          <w:left w:w="108" w:type="dxa"/>
          <w:bottom w:w="0" w:type="dxa"/>
          <w:right w:w="108" w:type="dxa"/>
        </w:tblCellMar>
      </w:tblPr>
      <w:tblGrid>
        <w:gridCol w:w="828"/>
        <w:gridCol w:w="900"/>
        <w:gridCol w:w="684"/>
        <w:gridCol w:w="36"/>
        <w:gridCol w:w="72"/>
        <w:gridCol w:w="1188"/>
        <w:gridCol w:w="684"/>
        <w:gridCol w:w="105"/>
        <w:gridCol w:w="903"/>
        <w:gridCol w:w="900"/>
        <w:gridCol w:w="73"/>
        <w:gridCol w:w="1089"/>
        <w:gridCol w:w="98"/>
        <w:gridCol w:w="648"/>
        <w:gridCol w:w="102"/>
        <w:gridCol w:w="330"/>
        <w:gridCol w:w="1260"/>
      </w:tblGrid>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2952"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民族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w:t>
            </w:r>
          </w:p>
        </w:tc>
        <w:tc>
          <w:tcPr>
            <w:tcW w:w="7452"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7452" w:type="dxa"/>
            <w:gridSpan w:val="13"/>
            <w:tcBorders>
              <w:top w:val="single" w:color="auto" w:sz="4" w:space="0"/>
              <w:bottom w:val="single" w:color="auto" w:sz="4" w:space="0"/>
              <w:right w:val="single" w:color="auto" w:sz="4" w:space="0"/>
            </w:tcBorders>
            <w:noWrap w:val="0"/>
            <w:vAlign w:val="top"/>
          </w:tcPr>
          <w:p>
            <w:pPr>
              <w:widowControl/>
              <w:jc w:val="left"/>
              <w:rPr>
                <w:rFonts w:ascii="仿宋_GB2312" w:eastAsia="仿宋_GB2312"/>
                <w:kern w:val="0"/>
                <w:sz w:val="28"/>
                <w:szCs w:val="28"/>
              </w:rPr>
            </w:pPr>
          </w:p>
        </w:tc>
      </w:tr>
      <w:tr>
        <w:tblPrEx>
          <w:tblCellMar>
            <w:top w:w="0" w:type="dxa"/>
            <w:left w:w="108" w:type="dxa"/>
            <w:bottom w:w="0" w:type="dxa"/>
            <w:right w:w="108" w:type="dxa"/>
          </w:tblCellMar>
        </w:tblPrEx>
        <w:trPr>
          <w:trHeight w:val="510" w:hRule="exact"/>
        </w:trPr>
        <w:tc>
          <w:tcPr>
            <w:tcW w:w="244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户籍所在地</w:t>
            </w:r>
          </w:p>
        </w:tc>
        <w:tc>
          <w:tcPr>
            <w:tcW w:w="7452" w:type="dxa"/>
            <w:gridSpan w:val="13"/>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kern w:val="0"/>
                <w:sz w:val="28"/>
                <w:szCs w:val="28"/>
              </w:rPr>
            </w:pPr>
            <w:r>
              <w:rPr>
                <w:rFonts w:hint="eastAsia" w:ascii="仿宋_GB2312" w:eastAsia="仿宋_GB2312"/>
                <w:kern w:val="0"/>
                <w:sz w:val="28"/>
                <w:szCs w:val="28"/>
              </w:rPr>
              <w:t xml:space="preserve">         </w:t>
            </w:r>
          </w:p>
        </w:tc>
      </w:tr>
      <w:tr>
        <w:tblPrEx>
          <w:tblCellMar>
            <w:top w:w="0" w:type="dxa"/>
            <w:left w:w="108" w:type="dxa"/>
            <w:bottom w:w="0" w:type="dxa"/>
            <w:right w:w="108" w:type="dxa"/>
          </w:tblCellMar>
        </w:tblPrEx>
        <w:trPr>
          <w:trHeight w:val="567" w:hRule="exact"/>
        </w:trPr>
        <w:tc>
          <w:tcPr>
            <w:tcW w:w="2448" w:type="dxa"/>
            <w:gridSpan w:val="4"/>
            <w:tcBorders>
              <w:top w:val="single" w:color="auto" w:sz="4" w:space="0"/>
              <w:left w:val="single" w:color="auto" w:sz="4" w:space="0"/>
              <w:bottom w:val="nil"/>
              <w:right w:val="single" w:color="auto" w:sz="4" w:space="0"/>
            </w:tcBorders>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应就读学区学校</w:t>
            </w:r>
          </w:p>
        </w:tc>
        <w:tc>
          <w:tcPr>
            <w:tcW w:w="7452" w:type="dxa"/>
            <w:gridSpan w:val="13"/>
            <w:tcBorders>
              <w:top w:val="single" w:color="auto" w:sz="4" w:space="0"/>
              <w:left w:val="single" w:color="auto" w:sz="4" w:space="0"/>
              <w:bottom w:val="nil"/>
              <w:right w:val="single" w:color="auto" w:sz="4" w:space="0"/>
            </w:tcBorders>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8" w:type="dxa"/>
            <w:vMerge w:val="restart"/>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家长姓名</w:t>
            </w:r>
          </w:p>
        </w:tc>
        <w:tc>
          <w:tcPr>
            <w:tcW w:w="900" w:type="dxa"/>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父亲</w:t>
            </w:r>
          </w:p>
        </w:tc>
        <w:tc>
          <w:tcPr>
            <w:tcW w:w="1980" w:type="dxa"/>
            <w:gridSpan w:val="4"/>
            <w:noWrap w:val="0"/>
            <w:vAlign w:val="center"/>
          </w:tcPr>
          <w:p>
            <w:pPr>
              <w:widowControl/>
              <w:jc w:val="center"/>
              <w:rPr>
                <w:rFonts w:ascii="仿宋_GB2312" w:eastAsia="仿宋_GB2312"/>
                <w:sz w:val="24"/>
              </w:rPr>
            </w:pPr>
          </w:p>
        </w:tc>
        <w:tc>
          <w:tcPr>
            <w:tcW w:w="789" w:type="dxa"/>
            <w:gridSpan w:val="2"/>
            <w:vMerge w:val="restart"/>
            <w:noWrap w:val="0"/>
            <w:vAlign w:val="center"/>
          </w:tcPr>
          <w:p>
            <w:pPr>
              <w:spacing w:line="320" w:lineRule="exact"/>
              <w:jc w:val="center"/>
              <w:rPr>
                <w:rFonts w:ascii="仿宋_GB2312" w:eastAsia="仿宋_GB2312"/>
                <w:sz w:val="24"/>
              </w:rPr>
            </w:pPr>
            <w:r>
              <w:rPr>
                <w:rFonts w:hint="eastAsia" w:ascii="仿宋_GB2312" w:eastAsia="仿宋_GB2312"/>
                <w:sz w:val="28"/>
                <w:szCs w:val="28"/>
              </w:rPr>
              <w:t>工作单位</w:t>
            </w:r>
          </w:p>
        </w:tc>
        <w:tc>
          <w:tcPr>
            <w:tcW w:w="2965" w:type="dxa"/>
            <w:gridSpan w:val="4"/>
            <w:tcBorders>
              <w:top w:val="single" w:color="auto" w:sz="4" w:space="0"/>
            </w:tcBorders>
            <w:noWrap w:val="0"/>
            <w:vAlign w:val="center"/>
          </w:tcPr>
          <w:p>
            <w:pPr>
              <w:widowControl/>
              <w:jc w:val="center"/>
              <w:rPr>
                <w:rFonts w:ascii="仿宋_GB2312" w:eastAsia="仿宋_GB2312"/>
                <w:sz w:val="24"/>
              </w:rPr>
            </w:pPr>
          </w:p>
        </w:tc>
        <w:tc>
          <w:tcPr>
            <w:tcW w:w="848" w:type="dxa"/>
            <w:gridSpan w:val="3"/>
            <w:tcBorders>
              <w:top w:val="single" w:color="auto" w:sz="4" w:space="0"/>
            </w:tcBorders>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联系电话</w:t>
            </w:r>
          </w:p>
        </w:tc>
        <w:tc>
          <w:tcPr>
            <w:tcW w:w="1590" w:type="dxa"/>
            <w:gridSpan w:val="2"/>
            <w:tcBorders>
              <w:top w:val="single" w:color="auto" w:sz="4" w:space="0"/>
            </w:tcBorders>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8" w:type="dxa"/>
            <w:vMerge w:val="continue"/>
            <w:noWrap w:val="0"/>
            <w:vAlign w:val="center"/>
          </w:tcPr>
          <w:p>
            <w:pPr>
              <w:jc w:val="center"/>
              <w:rPr>
                <w:rFonts w:ascii="仿宋_GB2312" w:eastAsia="仿宋_GB2312"/>
                <w:sz w:val="24"/>
              </w:rPr>
            </w:pPr>
          </w:p>
        </w:tc>
        <w:tc>
          <w:tcPr>
            <w:tcW w:w="900" w:type="dxa"/>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母亲</w:t>
            </w:r>
          </w:p>
        </w:tc>
        <w:tc>
          <w:tcPr>
            <w:tcW w:w="1980" w:type="dxa"/>
            <w:gridSpan w:val="4"/>
            <w:noWrap w:val="0"/>
            <w:vAlign w:val="center"/>
          </w:tcPr>
          <w:p>
            <w:pPr>
              <w:widowControl/>
              <w:jc w:val="center"/>
              <w:rPr>
                <w:rFonts w:ascii="仿宋_GB2312" w:eastAsia="仿宋_GB2312"/>
                <w:sz w:val="24"/>
              </w:rPr>
            </w:pPr>
          </w:p>
        </w:tc>
        <w:tc>
          <w:tcPr>
            <w:tcW w:w="789" w:type="dxa"/>
            <w:gridSpan w:val="2"/>
            <w:vMerge w:val="continue"/>
            <w:noWrap w:val="0"/>
            <w:vAlign w:val="center"/>
          </w:tcPr>
          <w:p>
            <w:pPr>
              <w:widowControl/>
              <w:jc w:val="center"/>
              <w:rPr>
                <w:rFonts w:ascii="仿宋_GB2312" w:eastAsia="仿宋_GB2312"/>
                <w:sz w:val="24"/>
              </w:rPr>
            </w:pPr>
          </w:p>
        </w:tc>
        <w:tc>
          <w:tcPr>
            <w:tcW w:w="2965" w:type="dxa"/>
            <w:gridSpan w:val="4"/>
            <w:noWrap w:val="0"/>
            <w:vAlign w:val="center"/>
          </w:tcPr>
          <w:p>
            <w:pPr>
              <w:widowControl/>
              <w:jc w:val="center"/>
              <w:rPr>
                <w:rFonts w:ascii="仿宋_GB2312" w:eastAsia="仿宋_GB2312"/>
                <w:sz w:val="24"/>
              </w:rPr>
            </w:pPr>
          </w:p>
        </w:tc>
        <w:tc>
          <w:tcPr>
            <w:tcW w:w="848" w:type="dxa"/>
            <w:gridSpan w:val="3"/>
            <w:noWrap w:val="0"/>
            <w:vAlign w:val="center"/>
          </w:tcPr>
          <w:p>
            <w:pPr>
              <w:spacing w:line="320" w:lineRule="exact"/>
              <w:jc w:val="center"/>
              <w:rPr>
                <w:rFonts w:ascii="仿宋_GB2312" w:eastAsia="仿宋_GB2312"/>
                <w:sz w:val="28"/>
                <w:szCs w:val="28"/>
              </w:rPr>
            </w:pPr>
            <w:r>
              <w:rPr>
                <w:rFonts w:hint="eastAsia" w:ascii="仿宋_GB2312" w:eastAsia="仿宋_GB2312"/>
                <w:sz w:val="28"/>
                <w:szCs w:val="28"/>
              </w:rPr>
              <w:t>联系电话</w:t>
            </w:r>
          </w:p>
        </w:tc>
        <w:tc>
          <w:tcPr>
            <w:tcW w:w="1590" w:type="dxa"/>
            <w:gridSpan w:val="2"/>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20" w:type="dxa"/>
            <w:gridSpan w:val="5"/>
            <w:noWrap w:val="0"/>
            <w:vAlign w:val="top"/>
          </w:tcPr>
          <w:p>
            <w:pPr>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流出学区</w:t>
            </w:r>
          </w:p>
          <w:p>
            <w:pPr>
              <w:spacing w:line="340" w:lineRule="exact"/>
              <w:rPr>
                <w:sz w:val="28"/>
                <w:szCs w:val="28"/>
              </w:rPr>
            </w:pPr>
            <w:r>
              <w:rPr>
                <w:rFonts w:hint="eastAsia" w:ascii="仿宋_GB2312" w:hAnsi="宋体" w:eastAsia="仿宋_GB2312" w:cs="宋体"/>
                <w:kern w:val="0"/>
                <w:sz w:val="28"/>
                <w:szCs w:val="28"/>
              </w:rPr>
              <w:t>就读原因</w:t>
            </w:r>
          </w:p>
        </w:tc>
        <w:tc>
          <w:tcPr>
            <w:tcW w:w="7380" w:type="dxa"/>
            <w:gridSpan w:val="12"/>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2412" w:type="dxa"/>
            <w:gridSpan w:val="3"/>
            <w:noWrap w:val="0"/>
            <w:vAlign w:val="top"/>
          </w:tcPr>
          <w:p>
            <w:pPr>
              <w:spacing w:line="300" w:lineRule="exact"/>
              <w:jc w:val="left"/>
              <w:rPr>
                <w:rFonts w:ascii="仿宋_GB2312" w:hAnsi="宋体" w:eastAsia="仿宋_GB2312" w:cs="宋体"/>
                <w:kern w:val="0"/>
                <w:szCs w:val="21"/>
                <w:u w:val="single"/>
              </w:rPr>
            </w:pPr>
            <w:r>
              <w:rPr>
                <w:rFonts w:hint="eastAsia" w:ascii="仿宋_GB2312" w:eastAsia="仿宋_GB2312"/>
                <w:szCs w:val="21"/>
              </w:rPr>
              <w:t xml:space="preserve">① </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社区(村队)适龄儿童（少年）</w:t>
            </w:r>
            <w:r>
              <w:rPr>
                <w:rFonts w:hint="eastAsia" w:ascii="仿宋_GB2312" w:hAnsi="宋体" w:eastAsia="仿宋_GB2312" w:cs="宋体"/>
                <w:color w:val="000000"/>
                <w:kern w:val="0"/>
                <w:szCs w:val="21"/>
              </w:rPr>
              <w:t>法定监护人</w:t>
            </w:r>
            <w:r>
              <w:rPr>
                <w:rFonts w:hint="eastAsia" w:ascii="仿宋_GB2312" w:hAnsi="宋体" w:eastAsia="仿宋_GB2312" w:cs="宋体"/>
                <w:kern w:val="0"/>
                <w:szCs w:val="21"/>
              </w:rPr>
              <w:t>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稳定居住务工，目前在户籍所在地已无监护条件，情况属实。</w:t>
            </w:r>
          </w:p>
          <w:p>
            <w:pPr>
              <w:spacing w:line="300" w:lineRule="exact"/>
              <w:rPr>
                <w:rFonts w:hint="eastAsia" w:ascii="仿宋_GB2312" w:eastAsia="仿宋_GB2312"/>
                <w:sz w:val="24"/>
              </w:rPr>
            </w:pPr>
          </w:p>
          <w:p>
            <w:pPr>
              <w:spacing w:line="300" w:lineRule="exact"/>
              <w:rPr>
                <w:rFonts w:hint="eastAsia" w:ascii="仿宋_GB2312" w:eastAsia="仿宋_GB2312"/>
                <w:sz w:val="24"/>
              </w:rPr>
            </w:pPr>
          </w:p>
          <w:p>
            <w:pPr>
              <w:spacing w:line="300" w:lineRule="exact"/>
              <w:ind w:firstLine="1080" w:firstLineChars="450"/>
              <w:rPr>
                <w:rFonts w:ascii="仿宋_GB2312" w:hAnsi="宋体" w:eastAsia="仿宋_GB2312" w:cs="宋体"/>
                <w:kern w:val="0"/>
                <w:sz w:val="24"/>
              </w:rPr>
            </w:pPr>
            <w:r>
              <w:rPr>
                <w:rFonts w:hint="eastAsia" w:ascii="仿宋_GB2312" w:eastAsia="仿宋_GB2312"/>
                <w:sz w:val="24"/>
              </w:rPr>
              <w:t>（</w:t>
            </w:r>
            <w:r>
              <w:rPr>
                <w:rFonts w:hint="eastAsia" w:ascii="仿宋_GB2312" w:hAnsi="宋体" w:eastAsia="仿宋_GB2312" w:cs="宋体"/>
                <w:kern w:val="0"/>
                <w:sz w:val="24"/>
              </w:rPr>
              <w:t>盖章）</w:t>
            </w:r>
          </w:p>
          <w:p>
            <w:pPr>
              <w:spacing w:line="300" w:lineRule="exact"/>
              <w:jc w:val="lef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noWrap w:val="0"/>
            <w:vAlign w:val="top"/>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②</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街道（乡镇）适龄儿童（少年）法定监护人在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稳定居住务工，目前在户籍所在地已无监护条件，情况属实。</w:t>
            </w:r>
          </w:p>
          <w:p>
            <w:pPr>
              <w:spacing w:line="300" w:lineRule="exact"/>
              <w:rPr>
                <w:rFonts w:hint="eastAsia" w:ascii="仿宋_GB2312" w:hAnsi="宋体" w:eastAsia="仿宋_GB2312" w:cs="宋体"/>
                <w:kern w:val="0"/>
                <w:sz w:val="24"/>
              </w:rPr>
            </w:pPr>
          </w:p>
          <w:p>
            <w:pPr>
              <w:spacing w:line="300" w:lineRule="exact"/>
              <w:ind w:firstLine="720" w:firstLineChars="3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4"/>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 xml:space="preserve">③ </w:t>
            </w:r>
            <w:r>
              <w:rPr>
                <w:rFonts w:hint="eastAsia" w:ascii="仿宋_GB2312" w:hAnsi="宋体" w:eastAsia="仿宋_GB2312" w:cs="宋体"/>
                <w:kern w:val="0"/>
                <w:sz w:val="24"/>
              </w:rPr>
              <w:t>流出所属学区学校审核意见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ind w:firstLine="720" w:firstLineChars="3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835" w:type="dxa"/>
            <w:gridSpan w:val="3"/>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④</w:t>
            </w:r>
            <w:r>
              <w:rPr>
                <w:rFonts w:hint="eastAsia" w:ascii="仿宋_GB2312" w:hAnsi="宋体" w:eastAsia="仿宋_GB2312" w:cs="宋体"/>
                <w:kern w:val="0"/>
                <w:sz w:val="24"/>
              </w:rPr>
              <w:t>流出学校所在区县教育行政部门审核意见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ind w:firstLine="600" w:firstLineChars="25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692" w:type="dxa"/>
            <w:gridSpan w:val="3"/>
            <w:noWrap w:val="0"/>
            <w:vAlign w:val="top"/>
          </w:tcPr>
          <w:p>
            <w:pPr>
              <w:spacing w:line="300" w:lineRule="exact"/>
              <w:rPr>
                <w:rFonts w:ascii="仿宋_GB2312" w:hAnsi="宋体" w:eastAsia="仿宋_GB2312" w:cs="宋体"/>
                <w:kern w:val="0"/>
                <w:sz w:val="24"/>
              </w:rPr>
            </w:pPr>
            <w:r>
              <w:rPr>
                <w:rFonts w:hint="eastAsia" w:ascii="仿宋_GB2312" w:hAnsi="宋体" w:eastAsia="仿宋_GB2312"/>
                <w:sz w:val="24"/>
              </w:rPr>
              <w:t>⑤</w:t>
            </w:r>
            <w:r>
              <w:rPr>
                <w:rFonts w:hint="eastAsia" w:ascii="仿宋_GB2312" w:hAnsi="宋体" w:eastAsia="仿宋_GB2312" w:cs="宋体"/>
                <w:kern w:val="0"/>
                <w:sz w:val="24"/>
              </w:rPr>
              <w:t>流入区县教育行政部门入学派位意见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r>
    </w:tbl>
    <w:p>
      <w:pPr>
        <w:widowControl/>
        <w:shd w:val="clear" w:color="auto" w:fill="FFFFFF"/>
        <w:spacing w:line="603" w:lineRule="atLeas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铜川市义务教育新生流出登记表</w:t>
      </w:r>
    </w:p>
    <w:p>
      <w:pPr>
        <w:widowControl/>
        <w:spacing w:line="340" w:lineRule="exact"/>
        <w:rPr>
          <w:rFonts w:ascii="仿宋_GB2312" w:eastAsia="仿宋_GB2312"/>
          <w:sz w:val="24"/>
        </w:rPr>
      </w:pPr>
      <w:r>
        <w:rPr>
          <w:rFonts w:hint="eastAsia"/>
          <w:sz w:val="28"/>
          <w:szCs w:val="28"/>
        </w:rPr>
        <w:t>备注：</w:t>
      </w:r>
      <w:r>
        <w:rPr>
          <w:rFonts w:ascii="仿宋_GB2312" w:eastAsia="仿宋_GB2312"/>
          <w:sz w:val="24"/>
        </w:rPr>
        <w:t xml:space="preserve"> </w:t>
      </w:r>
    </w:p>
    <w:p>
      <w:pPr>
        <w:spacing w:line="260" w:lineRule="exact"/>
        <w:rPr>
          <w:rFonts w:ascii="楷体_GB2312" w:eastAsia="楷体_GB2312"/>
          <w:sz w:val="24"/>
        </w:rPr>
      </w:pPr>
      <w:r>
        <w:rPr>
          <w:rFonts w:hint="eastAsia" w:ascii="楷体_GB2312" w:eastAsia="楷体_GB2312"/>
          <w:sz w:val="24"/>
        </w:rPr>
        <w:t>1.本表适用于铜川市义务教育段新生流出时使用，在铜川市教育局网站自行下载。</w:t>
      </w:r>
    </w:p>
    <w:p>
      <w:pPr>
        <w:spacing w:line="260" w:lineRule="exact"/>
        <w:rPr>
          <w:rFonts w:ascii="楷体_GB2312" w:eastAsia="楷体_GB2312"/>
          <w:sz w:val="24"/>
        </w:rPr>
      </w:pPr>
      <w:r>
        <w:rPr>
          <w:rFonts w:hint="eastAsia" w:ascii="楷体_GB2312" w:eastAsia="楷体_GB2312"/>
          <w:sz w:val="24"/>
        </w:rPr>
        <w:t>2.办理程序：家长持户籍证明（随迁子女与父母同一户籍的户籍簿、父母的身份证原件及复印件）、居住证明（随迁子女父母双方的铜川市居住证或在我市合法稳定居住的证明。其中，非我市户籍务工人员提供铜川市居住证及相关材料；我市户籍进城务工人员提供由社区办理的我市居住证明及相关材料）和务工证明（随迁子女父母双方合法真实有效的劳动务工合同或工商营业执照等相关材料）。按照①→②→③→④→⑤顺序办理。办理时，户籍证明、居住证明和务工证明各复印三份分别留存流出所属学区学校和流入、流出区县教育行政部门，其他审核部门查验原件并签署审核意见。</w:t>
      </w:r>
    </w:p>
    <w:p>
      <w:pPr>
        <w:spacing w:line="260" w:lineRule="exact"/>
        <w:rPr>
          <w:rFonts w:ascii="楷体_GB2312" w:eastAsia="楷体_GB2312"/>
          <w:sz w:val="24"/>
        </w:rPr>
      </w:pPr>
      <w:r>
        <w:rPr>
          <w:rFonts w:hint="eastAsia" w:ascii="楷体_GB2312" w:eastAsia="楷体_GB2312"/>
          <w:sz w:val="24"/>
        </w:rPr>
        <w:t>3.此表一式四份，流入、流出学校和流入、流出区县教育行政部门各1份。</w:t>
      </w:r>
    </w:p>
    <w:p>
      <w:pPr>
        <w:spacing w:line="260" w:lineRule="exact"/>
        <w:rPr>
          <w:rFonts w:hint="eastAsia"/>
          <w:sz w:val="24"/>
        </w:rPr>
      </w:pPr>
      <w:r>
        <w:rPr>
          <w:rFonts w:hint="eastAsia" w:ascii="楷体_GB2312" w:eastAsia="楷体_GB2312"/>
          <w:sz w:val="24"/>
        </w:rPr>
        <w:t>4.义务段新生招生结束后，由流入区县教育行政部门汇总派位情况并书面反馈流出区县教育行政部门。</w:t>
      </w:r>
    </w:p>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20A14"/>
    <w:rsid w:val="5E62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2021-06-03T09:52:00Z</dcterms:created>
  <dc:creator>陈诚</dc:creator>
  <cp:lastModifiedBy>陈诚</cp:lastModifiedBy>
  <dcterms:modified xsi:type="dcterms:W3CDTF">2021-06-03T09:53:35Z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74A2D61F94EF4232AC18BD0BC7A6CE51</vt:lpwstr>
  </property>
</Properties>
</file>