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3C" w:rsidRDefault="00F6027F">
      <w:pPr>
        <w:spacing w:line="560" w:lineRule="exact"/>
        <w:jc w:val="center"/>
        <w:rPr>
          <w:rFonts w:ascii="楷体_GB2312" w:eastAsia="楷体_GB2312"/>
          <w:sz w:val="44"/>
          <w:szCs w:val="44"/>
        </w:rPr>
      </w:pPr>
      <w:r>
        <w:rPr>
          <w:rFonts w:ascii="方正小标宋简体" w:eastAsia="方正小标宋简体" w:hAnsi="方正小标宋简体" w:cs="方正小标宋简体" w:hint="eastAsia"/>
          <w:sz w:val="44"/>
          <w:szCs w:val="44"/>
        </w:rPr>
        <w:t>2021年3月食品经营许可公示</w:t>
      </w:r>
    </w:p>
    <w:p w:rsidR="00F6623C" w:rsidRDefault="00F6027F">
      <w:pPr>
        <w:jc w:val="center"/>
        <w:rPr>
          <w:rFonts w:ascii="仿宋_GB2312" w:eastAsia="仿宋_GB2312"/>
          <w:sz w:val="32"/>
          <w:szCs w:val="32"/>
        </w:rPr>
      </w:pPr>
      <w:r>
        <w:rPr>
          <w:rFonts w:ascii="仿宋_GB2312" w:eastAsia="仿宋_GB2312" w:hint="eastAsia"/>
          <w:sz w:val="32"/>
          <w:szCs w:val="32"/>
        </w:rPr>
        <w:t>公示单位：宜君县行政审批服务局                                 公示时间：2021年5月10日</w:t>
      </w:r>
    </w:p>
    <w:tbl>
      <w:tblPr>
        <w:tblStyle w:val="a3"/>
        <w:tblW w:w="15632" w:type="dxa"/>
        <w:jc w:val="center"/>
        <w:tblLook w:val="04A0" w:firstRow="1" w:lastRow="0" w:firstColumn="1" w:lastColumn="0" w:noHBand="0" w:noVBand="1"/>
      </w:tblPr>
      <w:tblGrid>
        <w:gridCol w:w="2027"/>
        <w:gridCol w:w="971"/>
        <w:gridCol w:w="1472"/>
        <w:gridCol w:w="1958"/>
        <w:gridCol w:w="2630"/>
        <w:gridCol w:w="1442"/>
        <w:gridCol w:w="2300"/>
        <w:gridCol w:w="1416"/>
        <w:gridCol w:w="1416"/>
      </w:tblGrid>
      <w:tr w:rsidR="00F6623C">
        <w:trPr>
          <w:trHeight w:val="759"/>
          <w:jc w:val="center"/>
        </w:trPr>
        <w:tc>
          <w:tcPr>
            <w:tcW w:w="2027"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经营者名称</w:t>
            </w:r>
          </w:p>
        </w:tc>
        <w:tc>
          <w:tcPr>
            <w:tcW w:w="971"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1472"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主体业态</w:t>
            </w:r>
          </w:p>
        </w:tc>
        <w:tc>
          <w:tcPr>
            <w:tcW w:w="1958"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许可范围</w:t>
            </w:r>
          </w:p>
        </w:tc>
        <w:tc>
          <w:tcPr>
            <w:tcW w:w="2630"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经营场所</w:t>
            </w:r>
          </w:p>
        </w:tc>
        <w:tc>
          <w:tcPr>
            <w:tcW w:w="1442"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发证机关</w:t>
            </w:r>
          </w:p>
        </w:tc>
        <w:tc>
          <w:tcPr>
            <w:tcW w:w="2300"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许可证编号</w:t>
            </w:r>
          </w:p>
        </w:tc>
        <w:tc>
          <w:tcPr>
            <w:tcW w:w="1416"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有效期自</w:t>
            </w:r>
          </w:p>
        </w:tc>
        <w:tc>
          <w:tcPr>
            <w:tcW w:w="1416"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有效期至</w:t>
            </w:r>
          </w:p>
        </w:tc>
      </w:tr>
      <w:tr w:rsidR="00F6623C">
        <w:trPr>
          <w:trHeight w:val="847"/>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陕西秦酒酒业有限公司</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杜建锋</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w:t>
            </w:r>
          </w:p>
        </w:tc>
        <w:tc>
          <w:tcPr>
            <w:tcW w:w="2630" w:type="dxa"/>
            <w:vAlign w:val="center"/>
          </w:tcPr>
          <w:p w:rsidR="00F6623C" w:rsidRDefault="00F6027F">
            <w:pPr>
              <w:jc w:val="center"/>
              <w:rPr>
                <w:rFonts w:ascii="仿宋" w:eastAsia="仿宋" w:hAnsi="仿宋" w:cs="仿宋"/>
                <w:color w:val="000000"/>
                <w:sz w:val="24"/>
                <w:szCs w:val="24"/>
                <w:lang w:bidi="ar"/>
              </w:rPr>
            </w:pPr>
            <w:r>
              <w:rPr>
                <w:rFonts w:ascii="仿宋" w:eastAsia="仿宋" w:hAnsi="仿宋" w:cs="仿宋" w:hint="eastAsia"/>
              </w:rPr>
              <w:t>陕西省铜川市宜君县彭镇清河村</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JY16102220068111</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2021-03-08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2026-03-07</w:t>
            </w:r>
          </w:p>
        </w:tc>
      </w:tr>
      <w:tr w:rsidR="00F6623C">
        <w:trPr>
          <w:trHeight w:val="988"/>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w:t>
            </w:r>
            <w:proofErr w:type="gramStart"/>
            <w:r>
              <w:rPr>
                <w:rFonts w:ascii="仿宋" w:eastAsia="仿宋" w:hAnsi="仿宋" w:cs="仿宋" w:hint="eastAsia"/>
              </w:rPr>
              <w:t>莉峰阳</w:t>
            </w:r>
            <w:proofErr w:type="gramEnd"/>
            <w:r>
              <w:rPr>
                <w:rFonts w:ascii="仿宋" w:eastAsia="仿宋" w:hAnsi="仿宋" w:cs="仿宋" w:hint="eastAsia"/>
              </w:rPr>
              <w:t>百货店</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王中莉</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预包装食品销售散装食品销售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陕西省铜川市宜君县棋盘镇棋盘村街道</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JY16102220068103</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2021-03-08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2026-03-07</w:t>
            </w:r>
          </w:p>
        </w:tc>
      </w:tr>
      <w:tr w:rsidR="00F6623C">
        <w:trPr>
          <w:trHeight w:val="1202"/>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宜君县成良商店</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张成良</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预包装食品销售散装食品销售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陕西省铜川市宜君县棋盘镇街道</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JY16102220068179</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2021-03-25</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2026-03-24</w:t>
            </w:r>
          </w:p>
        </w:tc>
      </w:tr>
      <w:tr w:rsidR="00F6623C">
        <w:trPr>
          <w:trHeight w:val="926"/>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w:t>
            </w:r>
            <w:proofErr w:type="gramStart"/>
            <w:r>
              <w:rPr>
                <w:rFonts w:ascii="仿宋" w:eastAsia="仿宋" w:hAnsi="仿宋" w:cs="仿宋" w:hint="eastAsia"/>
              </w:rPr>
              <w:t>县寺天</w:t>
            </w:r>
            <w:proofErr w:type="gramEnd"/>
            <w:r>
              <w:rPr>
                <w:rFonts w:ascii="仿宋" w:eastAsia="仿宋" w:hAnsi="仿宋" w:cs="仿宋" w:hint="eastAsia"/>
              </w:rPr>
              <w:t>桥头商店</w:t>
            </w:r>
          </w:p>
        </w:tc>
        <w:tc>
          <w:tcPr>
            <w:tcW w:w="971" w:type="dxa"/>
            <w:vAlign w:val="center"/>
          </w:tcPr>
          <w:p w:rsidR="00F6623C" w:rsidRDefault="00F6027F">
            <w:pPr>
              <w:jc w:val="center"/>
              <w:rPr>
                <w:rFonts w:ascii="仿宋" w:eastAsia="仿宋" w:hAnsi="仿宋" w:cs="仿宋"/>
                <w:sz w:val="24"/>
                <w:szCs w:val="24"/>
              </w:rPr>
            </w:pPr>
            <w:proofErr w:type="gramStart"/>
            <w:r>
              <w:rPr>
                <w:rFonts w:ascii="仿宋" w:eastAsia="仿宋" w:hAnsi="仿宋" w:cs="仿宋" w:hint="eastAsia"/>
              </w:rPr>
              <w:t>陈智凤</w:t>
            </w:r>
            <w:proofErr w:type="gramEnd"/>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预包装食品销售散装食品销售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陕西省铜川市宜君县宜君县棋盘镇寺天村西组</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JY16102220068187</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2021-03-25</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2026-03-24</w:t>
            </w:r>
          </w:p>
        </w:tc>
      </w:tr>
      <w:tr w:rsidR="00F6623C">
        <w:trPr>
          <w:trHeight w:val="840"/>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宜君县老兵居主题火锅串串店</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肖莲花</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预包装食品销售热食类食品制售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陕西省铜川市宜君县宜阳街道办事处宜阳北街景园小区</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JY26102220068127</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2021-03-18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2026-03-17</w:t>
            </w:r>
          </w:p>
        </w:tc>
      </w:tr>
      <w:tr w:rsidR="00F6623C">
        <w:trPr>
          <w:trHeight w:val="901"/>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宜君县青县五金百货商行</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张青县</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spacing w:line="240" w:lineRule="exact"/>
              <w:jc w:val="center"/>
              <w:rPr>
                <w:rFonts w:ascii="仿宋" w:eastAsia="仿宋" w:hAnsi="仿宋" w:cs="仿宋"/>
                <w:sz w:val="24"/>
                <w:szCs w:val="24"/>
              </w:rPr>
            </w:pPr>
            <w:r>
              <w:rPr>
                <w:rFonts w:ascii="仿宋" w:eastAsia="仿宋" w:hAnsi="仿宋" w:cs="仿宋" w:hint="eastAsia"/>
              </w:rPr>
              <w:t>预包装食品销售散装食品销售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陕西省铜川市宜君县宜阳街道办事处宜阳北街</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JY16102220068138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2021-03-18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2026-03-17</w:t>
            </w:r>
          </w:p>
        </w:tc>
      </w:tr>
      <w:tr w:rsidR="00F6623C">
        <w:trPr>
          <w:trHeight w:val="1065"/>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宜君县一纸香纸包鱼</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赵凯</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预包装食品销售热食类食品制售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陕西省铜川市宜君县老街E段113号</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JY26102220068143</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2021-03-18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2026-03-17</w:t>
            </w:r>
          </w:p>
        </w:tc>
      </w:tr>
      <w:tr w:rsidR="00F6623C">
        <w:trPr>
          <w:trHeight w:val="900"/>
          <w:jc w:val="center"/>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宜君县养老服务中心</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王小军</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餐饮服务</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热食类食品制售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宜君县宜阳街道办教场村</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JY36102220068158</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2021-03-22</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2026-03-21</w:t>
            </w:r>
          </w:p>
        </w:tc>
      </w:tr>
    </w:tbl>
    <w:p w:rsidR="00F6623C" w:rsidRDefault="00F6623C">
      <w:pPr>
        <w:jc w:val="both"/>
      </w:pPr>
    </w:p>
    <w:p w:rsidR="00F6623C" w:rsidRDefault="00F6027F">
      <w:pPr>
        <w:spacing w:line="560" w:lineRule="exact"/>
        <w:jc w:val="center"/>
        <w:rPr>
          <w:rFonts w:ascii="楷体_GB2312" w:eastAsia="楷体_GB2312"/>
          <w:sz w:val="44"/>
          <w:szCs w:val="44"/>
        </w:rPr>
      </w:pPr>
      <w:r>
        <w:rPr>
          <w:rFonts w:ascii="方正小标宋简体" w:eastAsia="方正小标宋简体" w:hAnsi="方正小标宋简体" w:cs="方正小标宋简体" w:hint="eastAsia"/>
          <w:sz w:val="44"/>
          <w:szCs w:val="44"/>
        </w:rPr>
        <w:lastRenderedPageBreak/>
        <w:t>2021</w:t>
      </w:r>
      <w:bookmarkStart w:id="0" w:name="_GoBack"/>
      <w:bookmarkEnd w:id="0"/>
      <w:r>
        <w:rPr>
          <w:rFonts w:ascii="方正小标宋简体" w:eastAsia="方正小标宋简体" w:hAnsi="方正小标宋简体" w:cs="方正小标宋简体" w:hint="eastAsia"/>
          <w:sz w:val="44"/>
          <w:szCs w:val="44"/>
        </w:rPr>
        <w:t>年3月食品经营许可公示</w:t>
      </w:r>
    </w:p>
    <w:p w:rsidR="00F6623C" w:rsidRDefault="00F6027F">
      <w:pPr>
        <w:jc w:val="center"/>
        <w:rPr>
          <w:rFonts w:ascii="仿宋_GB2312" w:eastAsia="仿宋_GB2312"/>
          <w:sz w:val="32"/>
          <w:szCs w:val="32"/>
        </w:rPr>
      </w:pPr>
      <w:r>
        <w:rPr>
          <w:rFonts w:ascii="仿宋_GB2312" w:eastAsia="仿宋_GB2312" w:hint="eastAsia"/>
          <w:sz w:val="32"/>
          <w:szCs w:val="32"/>
        </w:rPr>
        <w:t>公示单位：宜君县行政审批服务局                                 公示时间：2021年</w:t>
      </w:r>
      <w:r w:rsidR="00BC2AC9">
        <w:rPr>
          <w:rFonts w:ascii="仿宋_GB2312" w:eastAsia="仿宋_GB2312" w:hint="eastAsia"/>
          <w:sz w:val="32"/>
          <w:szCs w:val="32"/>
        </w:rPr>
        <w:t>5</w:t>
      </w:r>
      <w:r>
        <w:rPr>
          <w:rFonts w:ascii="仿宋_GB2312" w:eastAsia="仿宋_GB2312" w:hint="eastAsia"/>
          <w:sz w:val="32"/>
          <w:szCs w:val="32"/>
        </w:rPr>
        <w:t>月</w:t>
      </w:r>
      <w:r w:rsidR="00BC2AC9">
        <w:rPr>
          <w:rFonts w:ascii="仿宋_GB2312" w:eastAsia="仿宋_GB2312" w:hint="eastAsia"/>
          <w:sz w:val="32"/>
          <w:szCs w:val="32"/>
        </w:rPr>
        <w:t>10</w:t>
      </w:r>
      <w:r>
        <w:rPr>
          <w:rFonts w:ascii="仿宋_GB2312" w:eastAsia="仿宋_GB2312" w:hint="eastAsia"/>
          <w:sz w:val="32"/>
          <w:szCs w:val="32"/>
        </w:rPr>
        <w:t>日</w:t>
      </w:r>
    </w:p>
    <w:tbl>
      <w:tblPr>
        <w:tblStyle w:val="a3"/>
        <w:tblW w:w="15632" w:type="dxa"/>
        <w:tblLook w:val="04A0" w:firstRow="1" w:lastRow="0" w:firstColumn="1" w:lastColumn="0" w:noHBand="0" w:noVBand="1"/>
      </w:tblPr>
      <w:tblGrid>
        <w:gridCol w:w="2027"/>
        <w:gridCol w:w="971"/>
        <w:gridCol w:w="1472"/>
        <w:gridCol w:w="1958"/>
        <w:gridCol w:w="2630"/>
        <w:gridCol w:w="1442"/>
        <w:gridCol w:w="2300"/>
        <w:gridCol w:w="1416"/>
        <w:gridCol w:w="1416"/>
      </w:tblGrid>
      <w:tr w:rsidR="00F6623C">
        <w:trPr>
          <w:trHeight w:val="759"/>
        </w:trPr>
        <w:tc>
          <w:tcPr>
            <w:tcW w:w="2027"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经营者名称</w:t>
            </w:r>
          </w:p>
        </w:tc>
        <w:tc>
          <w:tcPr>
            <w:tcW w:w="971"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姓名</w:t>
            </w:r>
          </w:p>
        </w:tc>
        <w:tc>
          <w:tcPr>
            <w:tcW w:w="1472"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主体业态</w:t>
            </w:r>
          </w:p>
        </w:tc>
        <w:tc>
          <w:tcPr>
            <w:tcW w:w="1958"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许可范围</w:t>
            </w:r>
          </w:p>
        </w:tc>
        <w:tc>
          <w:tcPr>
            <w:tcW w:w="2630"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经营场所</w:t>
            </w:r>
          </w:p>
        </w:tc>
        <w:tc>
          <w:tcPr>
            <w:tcW w:w="1442"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发证机关</w:t>
            </w:r>
          </w:p>
        </w:tc>
        <w:tc>
          <w:tcPr>
            <w:tcW w:w="2300"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许可证编号</w:t>
            </w:r>
          </w:p>
        </w:tc>
        <w:tc>
          <w:tcPr>
            <w:tcW w:w="1416"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有效期自</w:t>
            </w:r>
          </w:p>
        </w:tc>
        <w:tc>
          <w:tcPr>
            <w:tcW w:w="1416" w:type="dxa"/>
            <w:vAlign w:val="center"/>
          </w:tcPr>
          <w:p w:rsidR="00F6623C" w:rsidRDefault="00F6027F">
            <w:pPr>
              <w:spacing w:after="0"/>
              <w:jc w:val="center"/>
              <w:rPr>
                <w:rFonts w:ascii="仿宋" w:eastAsia="仿宋" w:hAnsi="仿宋" w:cs="仿宋"/>
                <w:b/>
                <w:bCs/>
                <w:sz w:val="28"/>
                <w:szCs w:val="28"/>
              </w:rPr>
            </w:pPr>
            <w:r>
              <w:rPr>
                <w:rFonts w:ascii="仿宋" w:eastAsia="仿宋" w:hAnsi="仿宋" w:cs="仿宋" w:hint="eastAsia"/>
                <w:b/>
                <w:bCs/>
                <w:sz w:val="28"/>
                <w:szCs w:val="28"/>
              </w:rPr>
              <w:t>有效期至</w:t>
            </w:r>
          </w:p>
        </w:tc>
      </w:tr>
      <w:tr w:rsidR="00F6623C">
        <w:trPr>
          <w:trHeight w:val="847"/>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陕西</w:t>
            </w:r>
            <w:proofErr w:type="gramStart"/>
            <w:r>
              <w:rPr>
                <w:rFonts w:ascii="仿宋" w:eastAsia="仿宋" w:hAnsi="仿宋" w:cs="仿宋" w:hint="eastAsia"/>
              </w:rPr>
              <w:t>丝路创客电子商务</w:t>
            </w:r>
            <w:proofErr w:type="gramEnd"/>
            <w:r>
              <w:rPr>
                <w:rFonts w:ascii="仿宋" w:eastAsia="仿宋" w:hAnsi="仿宋" w:cs="仿宋" w:hint="eastAsia"/>
              </w:rPr>
              <w:t>有限公司</w:t>
            </w:r>
          </w:p>
        </w:tc>
        <w:tc>
          <w:tcPr>
            <w:tcW w:w="971" w:type="dxa"/>
            <w:vAlign w:val="center"/>
          </w:tcPr>
          <w:p w:rsidR="00F6623C" w:rsidRDefault="00F6027F">
            <w:pPr>
              <w:jc w:val="center"/>
              <w:rPr>
                <w:rFonts w:ascii="仿宋" w:eastAsia="仿宋" w:hAnsi="仿宋" w:cs="仿宋"/>
                <w:sz w:val="24"/>
                <w:szCs w:val="24"/>
              </w:rPr>
            </w:pPr>
            <w:proofErr w:type="gramStart"/>
            <w:r>
              <w:rPr>
                <w:rFonts w:ascii="仿宋" w:eastAsia="仿宋" w:hAnsi="仿宋" w:cs="仿宋" w:hint="eastAsia"/>
              </w:rPr>
              <w:t>罗向锋</w:t>
            </w:r>
            <w:proofErr w:type="gramEnd"/>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预包装食品销售散装食品销售</w:t>
            </w:r>
          </w:p>
        </w:tc>
        <w:tc>
          <w:tcPr>
            <w:tcW w:w="2630" w:type="dxa"/>
            <w:vAlign w:val="center"/>
          </w:tcPr>
          <w:p w:rsidR="00F6623C" w:rsidRDefault="00F6027F">
            <w:pPr>
              <w:jc w:val="center"/>
              <w:rPr>
                <w:rFonts w:ascii="仿宋" w:eastAsia="仿宋" w:hAnsi="仿宋" w:cs="仿宋"/>
                <w:color w:val="000000"/>
                <w:sz w:val="24"/>
                <w:szCs w:val="24"/>
                <w:lang w:bidi="ar"/>
              </w:rPr>
            </w:pPr>
            <w:r>
              <w:rPr>
                <w:rFonts w:ascii="仿宋" w:eastAsia="仿宋" w:hAnsi="仿宋" w:cs="仿宋" w:hint="eastAsia"/>
              </w:rPr>
              <w:t>陕西省铜川市宜君县宜阳街道办事处宜阳步行街电子商务公共运营服务中心</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JY16102220068162</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2021-03-22</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2026-03-21</w:t>
            </w:r>
          </w:p>
        </w:tc>
      </w:tr>
      <w:tr w:rsidR="00F6623C">
        <w:trPr>
          <w:trHeight w:val="988"/>
        </w:trPr>
        <w:tc>
          <w:tcPr>
            <w:tcW w:w="2027"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宜君县</w:t>
            </w:r>
            <w:proofErr w:type="gramStart"/>
            <w:r>
              <w:rPr>
                <w:rFonts w:ascii="仿宋" w:eastAsia="仿宋" w:hAnsi="仿宋" w:cs="仿宋" w:hint="eastAsia"/>
              </w:rPr>
              <w:t>龙溪山语商贸</w:t>
            </w:r>
            <w:proofErr w:type="gramEnd"/>
            <w:r>
              <w:rPr>
                <w:rFonts w:ascii="仿宋" w:eastAsia="仿宋" w:hAnsi="仿宋" w:cs="仿宋" w:hint="eastAsia"/>
              </w:rPr>
              <w:t>有限公司</w:t>
            </w:r>
          </w:p>
        </w:tc>
        <w:tc>
          <w:tcPr>
            <w:tcW w:w="971"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吴燕群</w:t>
            </w:r>
          </w:p>
        </w:tc>
        <w:tc>
          <w:tcPr>
            <w:tcW w:w="147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食品销售</w:t>
            </w:r>
          </w:p>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经营者</w:t>
            </w:r>
          </w:p>
        </w:tc>
        <w:tc>
          <w:tcPr>
            <w:tcW w:w="1958"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预包装食品销售热食类食品制售</w:t>
            </w:r>
          </w:p>
        </w:tc>
        <w:tc>
          <w:tcPr>
            <w:tcW w:w="2630"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陕西省铜川市宜君县宜阳街道办事处南山公园南山度假村</w:t>
            </w:r>
          </w:p>
        </w:tc>
        <w:tc>
          <w:tcPr>
            <w:tcW w:w="1442" w:type="dxa"/>
            <w:vAlign w:val="center"/>
          </w:tcPr>
          <w:p w:rsidR="00F6623C" w:rsidRDefault="00F6027F">
            <w:pPr>
              <w:spacing w:after="0"/>
              <w:jc w:val="center"/>
              <w:rPr>
                <w:rFonts w:ascii="仿宋" w:eastAsia="仿宋" w:hAnsi="仿宋" w:cs="仿宋"/>
                <w:sz w:val="24"/>
                <w:szCs w:val="24"/>
              </w:rPr>
            </w:pPr>
            <w:r>
              <w:rPr>
                <w:rFonts w:ascii="仿宋" w:eastAsia="仿宋" w:hAnsi="仿宋" w:cs="仿宋" w:hint="eastAsia"/>
                <w:sz w:val="24"/>
                <w:szCs w:val="24"/>
              </w:rPr>
              <w:t>宜君县行政审批服务局</w:t>
            </w:r>
          </w:p>
        </w:tc>
        <w:tc>
          <w:tcPr>
            <w:tcW w:w="2300" w:type="dxa"/>
            <w:vAlign w:val="center"/>
          </w:tcPr>
          <w:p w:rsidR="00F6623C" w:rsidRDefault="00F6027F">
            <w:pPr>
              <w:jc w:val="center"/>
              <w:rPr>
                <w:rFonts w:ascii="仿宋" w:eastAsia="仿宋" w:hAnsi="仿宋" w:cs="仿宋"/>
                <w:sz w:val="24"/>
                <w:szCs w:val="24"/>
              </w:rPr>
            </w:pPr>
            <w:r>
              <w:rPr>
                <w:rFonts w:ascii="仿宋" w:eastAsia="仿宋" w:hAnsi="仿宋" w:cs="仿宋" w:hint="eastAsia"/>
              </w:rPr>
              <w:t>JY26102220068194</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2021-03-26</w:t>
            </w:r>
          </w:p>
        </w:tc>
        <w:tc>
          <w:tcPr>
            <w:tcW w:w="1416" w:type="dxa"/>
            <w:vAlign w:val="center"/>
          </w:tcPr>
          <w:p w:rsidR="00F6623C" w:rsidRDefault="00F6027F">
            <w:pPr>
              <w:jc w:val="center"/>
              <w:rPr>
                <w:rFonts w:ascii="仿宋" w:eastAsia="仿宋" w:hAnsi="仿宋" w:cs="仿宋"/>
                <w:color w:val="000000"/>
                <w:sz w:val="24"/>
                <w:szCs w:val="24"/>
              </w:rPr>
            </w:pPr>
            <w:r>
              <w:rPr>
                <w:rFonts w:ascii="仿宋" w:eastAsia="仿宋" w:hAnsi="仿宋" w:cs="仿宋" w:hint="eastAsia"/>
              </w:rPr>
              <w:t>2026-03-25</w:t>
            </w:r>
          </w:p>
        </w:tc>
      </w:tr>
      <w:tr w:rsidR="00F6623C">
        <w:trPr>
          <w:trHeight w:val="907"/>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r w:rsidR="00F6623C">
        <w:trPr>
          <w:trHeight w:val="926"/>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widowControl/>
              <w:spacing w:line="240" w:lineRule="exact"/>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r w:rsidR="00F6623C">
        <w:trPr>
          <w:trHeight w:val="840"/>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spacing w:line="240" w:lineRule="exact"/>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r w:rsidR="00F6623C">
        <w:trPr>
          <w:trHeight w:val="901"/>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spacing w:line="240" w:lineRule="exact"/>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r w:rsidR="00F6623C">
        <w:trPr>
          <w:trHeight w:val="1065"/>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r w:rsidR="00F6623C">
        <w:trPr>
          <w:trHeight w:val="900"/>
        </w:trPr>
        <w:tc>
          <w:tcPr>
            <w:tcW w:w="2027" w:type="dxa"/>
            <w:vAlign w:val="center"/>
          </w:tcPr>
          <w:p w:rsidR="00F6623C" w:rsidRDefault="00F6623C">
            <w:pPr>
              <w:jc w:val="center"/>
              <w:rPr>
                <w:rFonts w:ascii="仿宋" w:eastAsia="仿宋" w:hAnsi="仿宋" w:cs="仿宋"/>
                <w:sz w:val="24"/>
                <w:szCs w:val="24"/>
              </w:rPr>
            </w:pPr>
          </w:p>
        </w:tc>
        <w:tc>
          <w:tcPr>
            <w:tcW w:w="971" w:type="dxa"/>
            <w:vAlign w:val="center"/>
          </w:tcPr>
          <w:p w:rsidR="00F6623C" w:rsidRDefault="00F6623C">
            <w:pPr>
              <w:jc w:val="center"/>
              <w:rPr>
                <w:rFonts w:ascii="仿宋" w:eastAsia="仿宋" w:hAnsi="仿宋" w:cs="仿宋"/>
                <w:sz w:val="24"/>
                <w:szCs w:val="24"/>
              </w:rPr>
            </w:pPr>
          </w:p>
        </w:tc>
        <w:tc>
          <w:tcPr>
            <w:tcW w:w="1472" w:type="dxa"/>
            <w:vAlign w:val="center"/>
          </w:tcPr>
          <w:p w:rsidR="00F6623C" w:rsidRDefault="00F6623C">
            <w:pPr>
              <w:spacing w:after="0"/>
              <w:jc w:val="center"/>
              <w:rPr>
                <w:rFonts w:ascii="仿宋" w:eastAsia="仿宋" w:hAnsi="仿宋" w:cs="仿宋"/>
                <w:sz w:val="24"/>
                <w:szCs w:val="24"/>
              </w:rPr>
            </w:pPr>
          </w:p>
        </w:tc>
        <w:tc>
          <w:tcPr>
            <w:tcW w:w="1958" w:type="dxa"/>
            <w:vAlign w:val="center"/>
          </w:tcPr>
          <w:p w:rsidR="00F6623C" w:rsidRDefault="00F6623C">
            <w:pPr>
              <w:jc w:val="center"/>
              <w:rPr>
                <w:rFonts w:ascii="仿宋" w:eastAsia="仿宋" w:hAnsi="仿宋" w:cs="仿宋"/>
                <w:sz w:val="24"/>
                <w:szCs w:val="24"/>
              </w:rPr>
            </w:pPr>
          </w:p>
        </w:tc>
        <w:tc>
          <w:tcPr>
            <w:tcW w:w="2630" w:type="dxa"/>
            <w:vAlign w:val="center"/>
          </w:tcPr>
          <w:p w:rsidR="00F6623C" w:rsidRDefault="00F6623C">
            <w:pPr>
              <w:jc w:val="center"/>
              <w:rPr>
                <w:rFonts w:ascii="仿宋" w:eastAsia="仿宋" w:hAnsi="仿宋" w:cs="仿宋"/>
                <w:color w:val="000000"/>
                <w:sz w:val="24"/>
                <w:szCs w:val="24"/>
              </w:rPr>
            </w:pPr>
          </w:p>
        </w:tc>
        <w:tc>
          <w:tcPr>
            <w:tcW w:w="1442" w:type="dxa"/>
            <w:vAlign w:val="center"/>
          </w:tcPr>
          <w:p w:rsidR="00F6623C" w:rsidRDefault="00F6623C">
            <w:pPr>
              <w:spacing w:after="0"/>
              <w:jc w:val="center"/>
              <w:rPr>
                <w:rFonts w:ascii="仿宋" w:eastAsia="仿宋" w:hAnsi="仿宋" w:cs="仿宋"/>
                <w:sz w:val="24"/>
                <w:szCs w:val="24"/>
              </w:rPr>
            </w:pPr>
          </w:p>
        </w:tc>
        <w:tc>
          <w:tcPr>
            <w:tcW w:w="2300" w:type="dxa"/>
            <w:vAlign w:val="center"/>
          </w:tcPr>
          <w:p w:rsidR="00F6623C" w:rsidRDefault="00F6623C">
            <w:pPr>
              <w:jc w:val="center"/>
              <w:rPr>
                <w:rFonts w:ascii="仿宋" w:eastAsia="仿宋" w:hAnsi="仿宋" w:cs="仿宋"/>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c>
          <w:tcPr>
            <w:tcW w:w="1416" w:type="dxa"/>
            <w:vAlign w:val="center"/>
          </w:tcPr>
          <w:p w:rsidR="00F6623C" w:rsidRDefault="00F6623C">
            <w:pPr>
              <w:jc w:val="center"/>
              <w:rPr>
                <w:rFonts w:ascii="仿宋" w:eastAsia="仿宋" w:hAnsi="仿宋" w:cs="仿宋"/>
                <w:color w:val="000000"/>
                <w:sz w:val="24"/>
                <w:szCs w:val="24"/>
              </w:rPr>
            </w:pPr>
          </w:p>
        </w:tc>
      </w:tr>
    </w:tbl>
    <w:p w:rsidR="00F6623C" w:rsidRDefault="00F6623C">
      <w:pPr>
        <w:jc w:val="both"/>
      </w:pPr>
    </w:p>
    <w:sectPr w:rsidR="00F6623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07BE3"/>
    <w:rsid w:val="0027207A"/>
    <w:rsid w:val="00BC2AC9"/>
    <w:rsid w:val="00F6027F"/>
    <w:rsid w:val="00F6623C"/>
    <w:rsid w:val="051C4A11"/>
    <w:rsid w:val="057B48DD"/>
    <w:rsid w:val="06565920"/>
    <w:rsid w:val="07E5708F"/>
    <w:rsid w:val="0B1B71A0"/>
    <w:rsid w:val="0D59055D"/>
    <w:rsid w:val="0D7C5C8F"/>
    <w:rsid w:val="0E4074FD"/>
    <w:rsid w:val="0E516DD5"/>
    <w:rsid w:val="109548E5"/>
    <w:rsid w:val="10A722BE"/>
    <w:rsid w:val="129177CC"/>
    <w:rsid w:val="131731ED"/>
    <w:rsid w:val="19082C1E"/>
    <w:rsid w:val="1A4D668D"/>
    <w:rsid w:val="1A7D08DA"/>
    <w:rsid w:val="1A9063F0"/>
    <w:rsid w:val="1AA8540F"/>
    <w:rsid w:val="1C315BF1"/>
    <w:rsid w:val="1C8400E1"/>
    <w:rsid w:val="1CAB3298"/>
    <w:rsid w:val="1CF735C2"/>
    <w:rsid w:val="1D6E6A24"/>
    <w:rsid w:val="1EAD245E"/>
    <w:rsid w:val="213436F4"/>
    <w:rsid w:val="236C0805"/>
    <w:rsid w:val="24D63ECF"/>
    <w:rsid w:val="255262D4"/>
    <w:rsid w:val="28F438B1"/>
    <w:rsid w:val="298E7891"/>
    <w:rsid w:val="2A256077"/>
    <w:rsid w:val="2BA47FBB"/>
    <w:rsid w:val="2EB336F7"/>
    <w:rsid w:val="2F0F191D"/>
    <w:rsid w:val="312564DB"/>
    <w:rsid w:val="3187036C"/>
    <w:rsid w:val="33B45D5A"/>
    <w:rsid w:val="3743136B"/>
    <w:rsid w:val="38B74EDD"/>
    <w:rsid w:val="39F26456"/>
    <w:rsid w:val="3C394576"/>
    <w:rsid w:val="3FB42921"/>
    <w:rsid w:val="3FD0786A"/>
    <w:rsid w:val="439E2A3F"/>
    <w:rsid w:val="43BD71AF"/>
    <w:rsid w:val="46596BA9"/>
    <w:rsid w:val="4848651C"/>
    <w:rsid w:val="495308D1"/>
    <w:rsid w:val="49B30A31"/>
    <w:rsid w:val="4A0C211E"/>
    <w:rsid w:val="4A7D265A"/>
    <w:rsid w:val="4F023BE6"/>
    <w:rsid w:val="4F9049C4"/>
    <w:rsid w:val="4FBF05DA"/>
    <w:rsid w:val="50B76CB8"/>
    <w:rsid w:val="52594535"/>
    <w:rsid w:val="534C2641"/>
    <w:rsid w:val="54814D83"/>
    <w:rsid w:val="5605439D"/>
    <w:rsid w:val="583722CD"/>
    <w:rsid w:val="592023C3"/>
    <w:rsid w:val="5A4663C1"/>
    <w:rsid w:val="62126343"/>
    <w:rsid w:val="6231463F"/>
    <w:rsid w:val="62A33491"/>
    <w:rsid w:val="62D72A41"/>
    <w:rsid w:val="638C33EF"/>
    <w:rsid w:val="671B1CA7"/>
    <w:rsid w:val="67633ABB"/>
    <w:rsid w:val="67DF1D41"/>
    <w:rsid w:val="68252778"/>
    <w:rsid w:val="68B07BE3"/>
    <w:rsid w:val="6A161E4F"/>
    <w:rsid w:val="6B0306DF"/>
    <w:rsid w:val="70882F26"/>
    <w:rsid w:val="736761C6"/>
    <w:rsid w:val="738D2C45"/>
    <w:rsid w:val="740E6E76"/>
    <w:rsid w:val="746C6468"/>
    <w:rsid w:val="78D445D8"/>
    <w:rsid w:val="7C9B4D62"/>
    <w:rsid w:val="7E482A84"/>
    <w:rsid w:val="7F6B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F6027F"/>
    <w:pPr>
      <w:spacing w:after="0"/>
    </w:pPr>
    <w:rPr>
      <w:sz w:val="18"/>
      <w:szCs w:val="18"/>
    </w:rPr>
  </w:style>
  <w:style w:type="character" w:customStyle="1" w:styleId="Char">
    <w:name w:val="批注框文本 Char"/>
    <w:basedOn w:val="a0"/>
    <w:link w:val="a4"/>
    <w:rsid w:val="00F6027F"/>
    <w:rPr>
      <w:rFonts w:ascii="Tahoma" w:eastAsia="微软雅黑"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F6027F"/>
    <w:pPr>
      <w:spacing w:after="0"/>
    </w:pPr>
    <w:rPr>
      <w:sz w:val="18"/>
      <w:szCs w:val="18"/>
    </w:rPr>
  </w:style>
  <w:style w:type="character" w:customStyle="1" w:styleId="Char">
    <w:name w:val="批注框文本 Char"/>
    <w:basedOn w:val="a0"/>
    <w:link w:val="a4"/>
    <w:rsid w:val="00F6027F"/>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1194</Characters>
  <Application>Microsoft Office Word</Application>
  <DocSecurity>0</DocSecurity>
  <Lines>9</Lines>
  <Paragraphs>2</Paragraphs>
  <ScaleCrop>false</ScaleCrop>
  <Company>Microsoft</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2021-05-11T00:17:00Z</cp:lastPrinted>
  <dcterms:created xsi:type="dcterms:W3CDTF">2020-06-04T07:51:00Z</dcterms:created>
  <dcterms:modified xsi:type="dcterms:W3CDTF">2021-05-11T00:22:00Z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