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04" w:lineRule="auto"/>
        <w:ind w:firstLine="1436"/>
        <w:jc w:val="left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一、抽检基本情况</w:t>
      </w:r>
    </w:p>
    <w:p>
      <w:pPr>
        <w:spacing w:before="311" w:line="366" w:lineRule="auto"/>
        <w:ind w:left="1437" w:right="1416" w:firstLine="55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本次抽检的样品共</w:t>
      </w:r>
      <w:r>
        <w:rPr>
          <w:rFonts w:ascii="Times New Roman" w:hAnsi="Times New Roman" w:eastAsia="Times New Roman" w:cs="Times New Roman"/>
          <w:b/>
          <w:bCs/>
          <w:spacing w:val="14"/>
          <w:sz w:val="28"/>
          <w:szCs w:val="28"/>
        </w:rPr>
        <w:t>42</w:t>
      </w:r>
      <w:r>
        <w:rPr>
          <w:rFonts w:ascii="宋体" w:hAnsi="宋体" w:eastAsia="宋体" w:cs="宋体"/>
          <w:spacing w:val="1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批次，涵盖</w:t>
      </w:r>
      <w:r>
        <w:rPr>
          <w:rFonts w:ascii="Times New Roman" w:hAnsi="Times New Roman" w:eastAsia="Times New Roman" w:cs="Times New Roman"/>
          <w:b/>
          <w:bCs/>
          <w:spacing w:val="14"/>
          <w:sz w:val="28"/>
          <w:szCs w:val="28"/>
        </w:rPr>
        <w:t>9</w:t>
      </w:r>
      <w:r>
        <w:rPr>
          <w:rFonts w:ascii="宋体" w:hAnsi="宋体" w:eastAsia="宋体" w:cs="宋体"/>
          <w:spacing w:val="1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个食品大类，抽检合格率为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bookmarkStart w:id="0" w:name="_bookmark3"/>
      <w:bookmarkEnd w:id="0"/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100.00%</w:t>
      </w:r>
      <w:r>
        <w:rPr>
          <w:rFonts w:ascii="Times New Roman" w:hAnsi="Times New Roman" w:eastAsia="Times New Roman" w:cs="Times New Roman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  <w:bookmarkStart w:id="5" w:name="_GoBack"/>
      <w:bookmarkEnd w:id="5"/>
    </w:p>
    <w:p>
      <w:pPr>
        <w:spacing w:before="258" w:line="204" w:lineRule="auto"/>
        <w:ind w:firstLine="1588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（一）</w:t>
      </w:r>
      <w:r>
        <w:rPr>
          <w:rFonts w:ascii="宋体" w:hAnsi="宋体" w:eastAsia="宋体" w:cs="宋体"/>
          <w:spacing w:val="-13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抽检类别及批次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18" w:line="412" w:lineRule="auto"/>
        <w:ind w:left="1434" w:right="1415" w:firstLine="55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此次专项抽检食品共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42</w:t>
      </w:r>
      <w:r>
        <w:rPr>
          <w:rFonts w:ascii="Times New Roman" w:hAnsi="Times New Roman" w:eastAsia="Times New Roman" w:cs="Times New Roman"/>
          <w:spacing w:val="10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批次，所抽取样品包括粮食加工品</w:t>
      </w:r>
      <w:r>
        <w:rPr>
          <w:rFonts w:ascii="宋体" w:hAnsi="宋体" w:eastAsia="宋体" w:cs="宋体"/>
          <w:spacing w:val="-1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、食用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油、油脂及其制品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、调味品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、</w:t>
      </w:r>
      <w:r>
        <w:rPr>
          <w:rFonts w:ascii="宋体" w:hAnsi="宋体" w:eastAsia="宋体" w:cs="宋体"/>
          <w:spacing w:val="-10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肉制品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、饮料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、速冻食品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、酒类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、炒货食品</w:t>
      </w:r>
    </w:p>
    <w:p>
      <w:pPr>
        <w:spacing w:line="204" w:lineRule="auto"/>
        <w:ind w:firstLine="1428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及坚果制品</w:t>
      </w:r>
      <w:r>
        <w:rPr>
          <w:rFonts w:ascii="宋体" w:hAnsi="宋体" w:eastAsia="宋体" w:cs="宋体"/>
          <w:spacing w:val="-7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、食用农产品共</w:t>
      </w:r>
      <w:r>
        <w:rPr>
          <w:rFonts w:ascii="宋体" w:hAnsi="宋体" w:eastAsia="宋体" w:cs="宋体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类产品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。抽检样品类别及批次统计表、抽检</w:t>
      </w:r>
    </w:p>
    <w:p>
      <w:pPr>
        <w:spacing w:before="314" w:line="204" w:lineRule="auto"/>
        <w:ind w:firstLine="142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类别批次分布图分别见表</w:t>
      </w:r>
      <w:r>
        <w:rPr>
          <w:rFonts w:ascii="宋体" w:hAnsi="宋体" w:eastAsia="宋体" w:cs="宋体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宋体" w:hAnsi="宋体" w:eastAsia="宋体" w:cs="宋体"/>
          <w:spacing w:val="-5"/>
          <w:sz w:val="28"/>
          <w:szCs w:val="28"/>
        </w:rPr>
        <w:t>、图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>
      <w:pPr>
        <w:spacing w:before="176" w:line="204" w:lineRule="auto"/>
        <w:ind w:firstLine="3613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2021</w:t>
      </w:r>
      <w:r>
        <w:rPr>
          <w:rFonts w:ascii="Times New Roman" w:hAnsi="Times New Roman" w:eastAsia="Times New Roman" w:cs="Times New Roman"/>
          <w:spacing w:val="10"/>
          <w:w w:val="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年食品安全专项抽检食品类别分布</w:t>
      </w:r>
    </w:p>
    <w:p>
      <w:pPr>
        <w:spacing w:line="167" w:lineRule="exact"/>
        <w:jc w:val="left"/>
      </w:pPr>
    </w:p>
    <w:tbl>
      <w:tblPr>
        <w:tblStyle w:val="4"/>
        <w:tblW w:w="8047" w:type="dxa"/>
        <w:tblInd w:w="19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4387"/>
        <w:gridCol w:w="1134"/>
        <w:gridCol w:w="1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5" w:type="dxa"/>
            <w:vAlign w:val="top"/>
          </w:tcPr>
          <w:p>
            <w:pPr>
              <w:spacing w:before="121" w:line="204" w:lineRule="auto"/>
              <w:ind w:firstLine="22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121" w:line="204" w:lineRule="auto"/>
              <w:ind w:firstLine="171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样品类别</w:t>
            </w:r>
          </w:p>
        </w:tc>
        <w:tc>
          <w:tcPr>
            <w:tcW w:w="1134" w:type="dxa"/>
            <w:vAlign w:val="top"/>
          </w:tcPr>
          <w:p>
            <w:pPr>
              <w:spacing w:before="121" w:line="204" w:lineRule="auto"/>
              <w:ind w:firstLine="32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批次</w:t>
            </w:r>
          </w:p>
        </w:tc>
        <w:tc>
          <w:tcPr>
            <w:tcW w:w="1612" w:type="dxa"/>
            <w:vAlign w:val="top"/>
          </w:tcPr>
          <w:p>
            <w:pPr>
              <w:spacing w:before="121" w:line="204" w:lineRule="auto"/>
              <w:ind w:firstLine="3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抽检占比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15" w:type="dxa"/>
            <w:vAlign w:val="top"/>
          </w:tcPr>
          <w:p>
            <w:pPr>
              <w:spacing w:before="166" w:line="204" w:lineRule="auto"/>
              <w:ind w:firstLine="42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top"/>
          </w:tcPr>
          <w:p>
            <w:pPr>
              <w:spacing w:before="121" w:line="204" w:lineRule="auto"/>
              <w:ind w:firstLine="159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粮食加工品</w:t>
            </w:r>
          </w:p>
        </w:tc>
        <w:tc>
          <w:tcPr>
            <w:tcW w:w="1134" w:type="dxa"/>
            <w:vAlign w:val="top"/>
          </w:tcPr>
          <w:p>
            <w:pPr>
              <w:spacing w:before="158" w:line="204" w:lineRule="auto"/>
              <w:ind w:firstLine="5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top"/>
          </w:tcPr>
          <w:p>
            <w:pPr>
              <w:spacing w:before="158" w:line="204" w:lineRule="auto"/>
              <w:ind w:firstLine="49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5" w:type="dxa"/>
            <w:vAlign w:val="top"/>
          </w:tcPr>
          <w:p>
            <w:pPr>
              <w:spacing w:before="170" w:line="204" w:lineRule="auto"/>
              <w:ind w:firstLine="39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vAlign w:val="top"/>
          </w:tcPr>
          <w:p>
            <w:pPr>
              <w:spacing w:before="128" w:line="204" w:lineRule="auto"/>
              <w:ind w:firstLine="99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食用油、油脂及其制品</w:t>
            </w:r>
          </w:p>
        </w:tc>
        <w:tc>
          <w:tcPr>
            <w:tcW w:w="1134" w:type="dxa"/>
            <w:vAlign w:val="top"/>
          </w:tcPr>
          <w:p>
            <w:pPr>
              <w:spacing w:before="165" w:line="204" w:lineRule="auto"/>
              <w:ind w:firstLine="5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top"/>
          </w:tcPr>
          <w:p>
            <w:pPr>
              <w:spacing w:before="165" w:line="204" w:lineRule="auto"/>
              <w:ind w:firstLine="49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15" w:type="dxa"/>
            <w:vAlign w:val="top"/>
          </w:tcPr>
          <w:p>
            <w:pPr>
              <w:spacing w:before="173" w:line="204" w:lineRule="auto"/>
              <w:ind w:firstLine="40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top"/>
          </w:tcPr>
          <w:p>
            <w:pPr>
              <w:spacing w:before="130" w:line="204" w:lineRule="auto"/>
              <w:ind w:firstLine="18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调味品</w:t>
            </w:r>
          </w:p>
        </w:tc>
        <w:tc>
          <w:tcPr>
            <w:tcW w:w="1134" w:type="dxa"/>
            <w:vAlign w:val="top"/>
          </w:tcPr>
          <w:p>
            <w:pPr>
              <w:spacing w:before="168" w:line="204" w:lineRule="auto"/>
              <w:ind w:firstLine="5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top"/>
          </w:tcPr>
          <w:p>
            <w:pPr>
              <w:spacing w:before="167" w:line="204" w:lineRule="auto"/>
              <w:ind w:firstLine="49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15" w:type="dxa"/>
            <w:vAlign w:val="top"/>
          </w:tcPr>
          <w:p>
            <w:pPr>
              <w:spacing w:before="172" w:line="204" w:lineRule="auto"/>
              <w:ind w:firstLine="39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  <w:vAlign w:val="top"/>
          </w:tcPr>
          <w:p>
            <w:pPr>
              <w:spacing w:before="128" w:line="204" w:lineRule="auto"/>
              <w:ind w:firstLine="186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肉制品</w:t>
            </w:r>
          </w:p>
        </w:tc>
        <w:tc>
          <w:tcPr>
            <w:tcW w:w="1134" w:type="dxa"/>
            <w:vAlign w:val="top"/>
          </w:tcPr>
          <w:p>
            <w:pPr>
              <w:spacing w:before="168" w:line="204" w:lineRule="auto"/>
              <w:ind w:firstLine="5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top"/>
          </w:tcPr>
          <w:p>
            <w:pPr>
              <w:spacing w:before="167" w:line="204" w:lineRule="auto"/>
              <w:ind w:firstLine="49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5" w:type="dxa"/>
            <w:vAlign w:val="top"/>
          </w:tcPr>
          <w:p>
            <w:pPr>
              <w:spacing w:before="174" w:line="204" w:lineRule="auto"/>
              <w:ind w:firstLine="40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  <w:vAlign w:val="top"/>
          </w:tcPr>
          <w:p>
            <w:pPr>
              <w:spacing w:before="128" w:line="204" w:lineRule="auto"/>
              <w:ind w:firstLine="195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饮料</w:t>
            </w:r>
          </w:p>
        </w:tc>
        <w:tc>
          <w:tcPr>
            <w:tcW w:w="1134" w:type="dxa"/>
            <w:vAlign w:val="top"/>
          </w:tcPr>
          <w:p>
            <w:pPr>
              <w:spacing w:before="165" w:line="204" w:lineRule="auto"/>
              <w:ind w:firstLine="5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top"/>
          </w:tcPr>
          <w:p>
            <w:pPr>
              <w:spacing w:before="164" w:line="204" w:lineRule="auto"/>
              <w:ind w:firstLine="49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15" w:type="dxa"/>
            <w:vAlign w:val="top"/>
          </w:tcPr>
          <w:p>
            <w:pPr>
              <w:spacing w:before="172" w:line="204" w:lineRule="auto"/>
              <w:ind w:firstLine="40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387" w:type="dxa"/>
            <w:vAlign w:val="top"/>
          </w:tcPr>
          <w:p>
            <w:pPr>
              <w:spacing w:before="127" w:line="204" w:lineRule="auto"/>
              <w:ind w:firstLine="171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速冻食品</w:t>
            </w:r>
          </w:p>
        </w:tc>
        <w:tc>
          <w:tcPr>
            <w:tcW w:w="1134" w:type="dxa"/>
            <w:vAlign w:val="top"/>
          </w:tcPr>
          <w:p>
            <w:pPr>
              <w:spacing w:before="167" w:line="204" w:lineRule="auto"/>
              <w:ind w:firstLine="51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top"/>
          </w:tcPr>
          <w:p>
            <w:pPr>
              <w:spacing w:before="166" w:line="204" w:lineRule="auto"/>
              <w:ind w:firstLine="49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7.14%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15" w:type="dxa"/>
            <w:vAlign w:val="top"/>
          </w:tcPr>
          <w:p>
            <w:pPr>
              <w:spacing w:before="175" w:line="204" w:lineRule="auto"/>
              <w:ind w:firstLine="4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387" w:type="dxa"/>
            <w:vAlign w:val="top"/>
          </w:tcPr>
          <w:p>
            <w:pPr>
              <w:spacing w:before="127" w:line="204" w:lineRule="auto"/>
              <w:ind w:firstLine="196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酒类</w:t>
            </w:r>
          </w:p>
        </w:tc>
        <w:tc>
          <w:tcPr>
            <w:tcW w:w="1134" w:type="dxa"/>
            <w:vAlign w:val="top"/>
          </w:tcPr>
          <w:p>
            <w:pPr>
              <w:spacing w:before="167" w:line="204" w:lineRule="auto"/>
              <w:ind w:firstLine="5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vAlign w:val="top"/>
          </w:tcPr>
          <w:p>
            <w:pPr>
              <w:spacing w:before="166" w:line="204" w:lineRule="auto"/>
              <w:ind w:firstLine="493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5" w:type="dxa"/>
            <w:vAlign w:val="top"/>
          </w:tcPr>
          <w:p>
            <w:pPr>
              <w:spacing w:before="169" w:line="204" w:lineRule="auto"/>
              <w:ind w:firstLine="40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387" w:type="dxa"/>
            <w:vAlign w:val="top"/>
          </w:tcPr>
          <w:p>
            <w:pPr>
              <w:spacing w:before="127" w:line="204" w:lineRule="auto"/>
              <w:ind w:firstLine="1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炒货食品及坚果制品</w:t>
            </w:r>
          </w:p>
        </w:tc>
        <w:tc>
          <w:tcPr>
            <w:tcW w:w="1134" w:type="dxa"/>
            <w:vAlign w:val="top"/>
          </w:tcPr>
          <w:p>
            <w:pPr>
              <w:spacing w:before="165" w:line="204" w:lineRule="auto"/>
              <w:ind w:firstLine="51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  <w:vAlign w:val="top"/>
          </w:tcPr>
          <w:p>
            <w:pPr>
              <w:spacing w:before="164" w:line="204" w:lineRule="auto"/>
              <w:ind w:firstLine="49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7.14%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15" w:type="dxa"/>
            <w:vAlign w:val="top"/>
          </w:tcPr>
          <w:p>
            <w:pPr>
              <w:spacing w:before="171" w:line="204" w:lineRule="auto"/>
              <w:ind w:firstLine="40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387" w:type="dxa"/>
            <w:vAlign w:val="top"/>
          </w:tcPr>
          <w:p>
            <w:pPr>
              <w:spacing w:before="127" w:line="204" w:lineRule="auto"/>
              <w:ind w:firstLine="159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食用农产品</w:t>
            </w:r>
          </w:p>
        </w:tc>
        <w:tc>
          <w:tcPr>
            <w:tcW w:w="1134" w:type="dxa"/>
            <w:vAlign w:val="top"/>
          </w:tcPr>
          <w:p>
            <w:pPr>
              <w:spacing w:before="167" w:line="204" w:lineRule="auto"/>
              <w:ind w:firstLine="44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1612" w:type="dxa"/>
            <w:vAlign w:val="top"/>
          </w:tcPr>
          <w:p>
            <w:pPr>
              <w:spacing w:before="166" w:line="204" w:lineRule="auto"/>
              <w:ind w:firstLine="44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57.14%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02" w:type="dxa"/>
            <w:gridSpan w:val="2"/>
            <w:vAlign w:val="top"/>
          </w:tcPr>
          <w:p>
            <w:pPr>
              <w:spacing w:before="119" w:line="204" w:lineRule="auto"/>
              <w:ind w:firstLine="24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745" w:type="dxa"/>
            <w:gridSpan w:val="2"/>
            <w:vAlign w:val="top"/>
          </w:tcPr>
          <w:p>
            <w:pPr>
              <w:spacing w:before="164" w:line="204" w:lineRule="auto"/>
              <w:ind w:firstLine="1252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headerReference r:id="rId3" w:type="default"/>
          <w:footerReference r:id="rId4" w:type="default"/>
          <w:pgSz w:w="11907" w:h="16839"/>
          <w:pgMar w:top="1408" w:right="0" w:bottom="1283" w:left="0" w:header="794" w:footer="1072" w:gutter="0"/>
          <w:cols w:space="720" w:num="1"/>
        </w:sectPr>
      </w:pPr>
    </w:p>
    <w:p>
      <w:pPr>
        <w:spacing w:before="240" w:line="5097" w:lineRule="exact"/>
        <w:ind w:firstLine="1916"/>
        <w:jc w:val="left"/>
        <w:textAlignment w:val="center"/>
      </w:pPr>
      <w:r>
        <w:drawing>
          <wp:inline distT="0" distB="0" distL="0" distR="0">
            <wp:extent cx="5126990" cy="3236595"/>
            <wp:effectExtent l="0" t="0" r="0" b="0"/>
            <wp:docPr id="11" name="IM 11" descr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 descr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323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7" w:line="204" w:lineRule="auto"/>
        <w:ind w:firstLine="460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抽检类别批次分布图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98" w:line="411" w:lineRule="auto"/>
        <w:ind w:left="1437" w:right="1275" w:firstLine="55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本次专项抽检针对性较强，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主要抽检了食用农产品，占比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57.14%</w:t>
      </w:r>
      <w:r>
        <w:rPr>
          <w:rFonts w:ascii="宋体" w:hAnsi="宋体" w:eastAsia="宋体" w:cs="宋体"/>
          <w:spacing w:val="-2"/>
          <w:sz w:val="28"/>
          <w:szCs w:val="28"/>
        </w:rPr>
        <w:t>；其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次是炒货食品及坚果制品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、速冻食品，分别占比</w:t>
      </w:r>
      <w:r>
        <w:rPr>
          <w:rFonts w:ascii="宋体" w:hAnsi="宋体" w:eastAsia="宋体" w:cs="宋体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7.14%</w:t>
      </w:r>
      <w:r>
        <w:rPr>
          <w:rFonts w:ascii="宋体" w:hAnsi="宋体" w:eastAsia="宋体" w:cs="宋体"/>
          <w:spacing w:val="-9"/>
          <w:sz w:val="28"/>
          <w:szCs w:val="28"/>
        </w:rPr>
        <w:t>；其他类别占比较小。</w:t>
      </w:r>
    </w:p>
    <w:p>
      <w:pPr>
        <w:spacing w:before="143" w:line="204" w:lineRule="auto"/>
        <w:ind w:firstLine="1588"/>
        <w:jc w:val="left"/>
        <w:rPr>
          <w:rFonts w:ascii="宋体" w:hAnsi="宋体" w:eastAsia="宋体" w:cs="宋体"/>
          <w:sz w:val="30"/>
          <w:szCs w:val="30"/>
        </w:rPr>
      </w:pPr>
      <w:bookmarkStart w:id="1" w:name="_bookmark4"/>
      <w:bookmarkEnd w:id="1"/>
      <w:r>
        <w:rPr>
          <w:rFonts w:ascii="宋体" w:hAnsi="宋体" w:eastAsia="宋体" w:cs="宋体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（二）抽检环节分析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19" w:line="204" w:lineRule="auto"/>
        <w:ind w:firstLine="199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本次食品专项抽检环节为流通环节、生产环节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，主要针对流通环节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，</w:t>
      </w:r>
    </w:p>
    <w:p>
      <w:pPr>
        <w:spacing w:before="314" w:line="204" w:lineRule="auto"/>
        <w:ind w:firstLine="143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未检出不合格样品。</w:t>
      </w:r>
    </w:p>
    <w:p>
      <w:pPr>
        <w:spacing w:before="176" w:line="204" w:lineRule="auto"/>
        <w:ind w:firstLine="409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2021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年食品专项抽检环节统计信息</w:t>
      </w:r>
    </w:p>
    <w:p>
      <w:pPr>
        <w:spacing w:line="169" w:lineRule="exact"/>
        <w:jc w:val="left"/>
      </w:pPr>
    </w:p>
    <w:tbl>
      <w:tblPr>
        <w:tblStyle w:val="4"/>
        <w:tblW w:w="6208" w:type="dxa"/>
        <w:tblInd w:w="28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553"/>
        <w:gridCol w:w="1331"/>
        <w:gridCol w:w="15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3" w:type="dxa"/>
            <w:vAlign w:val="top"/>
          </w:tcPr>
          <w:p>
            <w:pPr>
              <w:spacing w:before="129" w:line="204" w:lineRule="auto"/>
              <w:ind w:firstLine="15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553" w:type="dxa"/>
            <w:vAlign w:val="top"/>
          </w:tcPr>
          <w:p>
            <w:pPr>
              <w:spacing w:before="129" w:line="204" w:lineRule="auto"/>
              <w:ind w:firstLine="79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抽样地点</w:t>
            </w:r>
          </w:p>
        </w:tc>
        <w:tc>
          <w:tcPr>
            <w:tcW w:w="1331" w:type="dxa"/>
            <w:vAlign w:val="top"/>
          </w:tcPr>
          <w:p>
            <w:pPr>
              <w:spacing w:before="129" w:line="204" w:lineRule="auto"/>
              <w:ind w:firstLine="18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抽检批次</w:t>
            </w:r>
          </w:p>
        </w:tc>
        <w:tc>
          <w:tcPr>
            <w:tcW w:w="1542" w:type="dxa"/>
            <w:vAlign w:val="top"/>
          </w:tcPr>
          <w:p>
            <w:pPr>
              <w:spacing w:before="129" w:line="204" w:lineRule="auto"/>
              <w:ind w:firstLine="2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抽检占比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83" w:type="dxa"/>
            <w:vAlign w:val="top"/>
          </w:tcPr>
          <w:p>
            <w:pPr>
              <w:spacing w:before="161" w:line="204" w:lineRule="auto"/>
              <w:ind w:firstLine="35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vAlign w:val="top"/>
          </w:tcPr>
          <w:p>
            <w:pPr>
              <w:spacing w:before="123" w:line="204" w:lineRule="auto"/>
              <w:ind w:firstLine="104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流通</w:t>
            </w:r>
          </w:p>
        </w:tc>
        <w:tc>
          <w:tcPr>
            <w:tcW w:w="1331" w:type="dxa"/>
            <w:vAlign w:val="top"/>
          </w:tcPr>
          <w:p>
            <w:pPr>
              <w:spacing w:before="161" w:line="204" w:lineRule="auto"/>
              <w:ind w:firstLine="55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1542" w:type="dxa"/>
            <w:vAlign w:val="top"/>
          </w:tcPr>
          <w:p>
            <w:pPr>
              <w:spacing w:before="160" w:line="204" w:lineRule="auto"/>
              <w:ind w:firstLine="40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90.48%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83" w:type="dxa"/>
            <w:vAlign w:val="top"/>
          </w:tcPr>
          <w:p>
            <w:pPr>
              <w:spacing w:before="160" w:line="204" w:lineRule="auto"/>
              <w:ind w:firstLine="33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vAlign w:val="top"/>
          </w:tcPr>
          <w:p>
            <w:pPr>
              <w:spacing w:before="120" w:line="204" w:lineRule="auto"/>
              <w:ind w:firstLine="104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生产</w:t>
            </w:r>
          </w:p>
        </w:tc>
        <w:tc>
          <w:tcPr>
            <w:tcW w:w="1331" w:type="dxa"/>
            <w:vAlign w:val="top"/>
          </w:tcPr>
          <w:p>
            <w:pPr>
              <w:spacing w:before="160" w:line="204" w:lineRule="auto"/>
              <w:ind w:firstLine="60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42" w:type="dxa"/>
            <w:vAlign w:val="top"/>
          </w:tcPr>
          <w:p>
            <w:pPr>
              <w:spacing w:before="159" w:line="204" w:lineRule="auto"/>
              <w:ind w:firstLine="466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9.52%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336" w:type="dxa"/>
            <w:gridSpan w:val="2"/>
            <w:vAlign w:val="top"/>
          </w:tcPr>
          <w:p>
            <w:pPr>
              <w:spacing w:before="120" w:line="204" w:lineRule="auto"/>
              <w:ind w:firstLine="143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331" w:type="dxa"/>
            <w:vAlign w:val="top"/>
          </w:tcPr>
          <w:p>
            <w:pPr>
              <w:spacing w:before="165" w:line="204" w:lineRule="auto"/>
              <w:ind w:firstLine="54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1542" w:type="dxa"/>
            <w:vAlign w:val="top"/>
          </w:tcPr>
          <w:p>
            <w:pPr>
              <w:spacing w:before="164" w:line="204" w:lineRule="auto"/>
              <w:ind w:firstLine="33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100.00%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headerReference r:id="rId5" w:type="default"/>
          <w:footerReference r:id="rId6" w:type="default"/>
          <w:pgSz w:w="11907" w:h="16839"/>
          <w:pgMar w:top="1408" w:right="0" w:bottom="1283" w:left="0" w:header="794" w:footer="1072" w:gutter="0"/>
          <w:cols w:space="720" w:num="1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6" w:line="4340" w:lineRule="exact"/>
        <w:ind w:firstLine="2338"/>
        <w:jc w:val="left"/>
        <w:textAlignment w:val="center"/>
      </w:pPr>
      <w:r>
        <w:drawing>
          <wp:inline distT="0" distB="0" distL="0" distR="0">
            <wp:extent cx="4584700" cy="2755900"/>
            <wp:effectExtent l="0" t="0" r="0" b="0"/>
            <wp:docPr id="14" name="IM 14" descr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 descr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3" w:line="670" w:lineRule="exact"/>
        <w:ind w:firstLine="4356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3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宋体" w:hAnsi="宋体" w:eastAsia="宋体" w:cs="宋体"/>
          <w:spacing w:val="-49"/>
          <w:position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33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pacing w:val="15"/>
          <w:w w:val="101"/>
          <w:position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position w:val="33"/>
          <w:sz w:val="24"/>
          <w:szCs w:val="24"/>
        </w:rPr>
        <w:t>2021</w:t>
      </w:r>
      <w:r>
        <w:rPr>
          <w:rFonts w:ascii="Times New Roman" w:hAnsi="Times New Roman" w:eastAsia="Times New Roman" w:cs="Times New Roman"/>
          <w:spacing w:val="10"/>
          <w:position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position w:val="3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年不同环节抽检占比</w:t>
      </w:r>
    </w:p>
    <w:p>
      <w:pPr>
        <w:spacing w:line="204" w:lineRule="auto"/>
        <w:ind w:firstLine="1588"/>
        <w:jc w:val="left"/>
        <w:rPr>
          <w:rFonts w:ascii="宋体" w:hAnsi="宋体" w:eastAsia="宋体" w:cs="宋体"/>
          <w:sz w:val="30"/>
          <w:szCs w:val="30"/>
        </w:rPr>
      </w:pPr>
      <w:bookmarkStart w:id="2" w:name="_bookmark5"/>
      <w:bookmarkEnd w:id="2"/>
      <w:r>
        <w:rPr>
          <w:rFonts w:ascii="宋体" w:hAnsi="宋体" w:eastAsia="宋体" w:cs="宋体"/>
          <w:spacing w:val="-18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（三）抽检业态分布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17" w:line="204" w:lineRule="auto"/>
        <w:ind w:firstLine="199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本次食品安全专项抽检主要涵盖超市</w:t>
      </w:r>
      <w:r>
        <w:rPr>
          <w:rFonts w:ascii="宋体" w:hAnsi="宋体" w:eastAsia="宋体" w:cs="宋体"/>
          <w:spacing w:val="-10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、菜市场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、其他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、成品库（已检</w:t>
      </w:r>
    </w:p>
    <w:p>
      <w:pPr>
        <w:spacing w:before="314" w:line="204" w:lineRule="auto"/>
        <w:ind w:firstLine="145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区）。具体的各食品业态抽检情况见下表：</w:t>
      </w:r>
    </w:p>
    <w:p>
      <w:pPr>
        <w:spacing w:before="176" w:line="204" w:lineRule="auto"/>
        <w:ind w:firstLine="3974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6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不同业态食品抽检结果统计信息</w:t>
      </w:r>
    </w:p>
    <w:p>
      <w:pPr>
        <w:spacing w:line="167" w:lineRule="exact"/>
        <w:jc w:val="left"/>
      </w:pPr>
    </w:p>
    <w:tbl>
      <w:tblPr>
        <w:tblStyle w:val="4"/>
        <w:tblW w:w="6349" w:type="dxa"/>
        <w:tblInd w:w="27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553"/>
        <w:gridCol w:w="1403"/>
        <w:gridCol w:w="1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81" w:type="dxa"/>
            <w:vAlign w:val="top"/>
          </w:tcPr>
          <w:p>
            <w:pPr>
              <w:spacing w:before="131" w:line="204" w:lineRule="auto"/>
              <w:ind w:firstLine="15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553" w:type="dxa"/>
            <w:vAlign w:val="top"/>
          </w:tcPr>
          <w:p>
            <w:pPr>
              <w:spacing w:before="131" w:line="204" w:lineRule="auto"/>
              <w:ind w:firstLine="79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抽检业态</w:t>
            </w:r>
          </w:p>
        </w:tc>
        <w:tc>
          <w:tcPr>
            <w:tcW w:w="1403" w:type="dxa"/>
            <w:vAlign w:val="top"/>
          </w:tcPr>
          <w:p>
            <w:pPr>
              <w:spacing w:before="131" w:line="204" w:lineRule="auto"/>
              <w:ind w:firstLine="2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抽检批次</w:t>
            </w:r>
          </w:p>
        </w:tc>
        <w:tc>
          <w:tcPr>
            <w:tcW w:w="1614" w:type="dxa"/>
            <w:vAlign w:val="top"/>
          </w:tcPr>
          <w:p>
            <w:pPr>
              <w:spacing w:before="131" w:line="204" w:lineRule="auto"/>
              <w:ind w:firstLine="3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抽检占比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1" w:type="dxa"/>
            <w:vAlign w:val="top"/>
          </w:tcPr>
          <w:p>
            <w:pPr>
              <w:spacing w:before="170" w:line="204" w:lineRule="auto"/>
              <w:ind w:firstLine="35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vAlign w:val="top"/>
          </w:tcPr>
          <w:p>
            <w:pPr>
              <w:spacing w:before="128" w:line="204" w:lineRule="auto"/>
              <w:ind w:firstLine="92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菜市场</w:t>
            </w:r>
          </w:p>
        </w:tc>
        <w:tc>
          <w:tcPr>
            <w:tcW w:w="1403" w:type="dxa"/>
            <w:vAlign w:val="top"/>
          </w:tcPr>
          <w:p>
            <w:pPr>
              <w:spacing w:before="171" w:line="204" w:lineRule="auto"/>
              <w:ind w:firstLine="64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vAlign w:val="top"/>
          </w:tcPr>
          <w:p>
            <w:pPr>
              <w:spacing w:before="170" w:line="204" w:lineRule="auto"/>
              <w:ind w:firstLine="45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14.29%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1" w:type="dxa"/>
            <w:vAlign w:val="top"/>
          </w:tcPr>
          <w:p>
            <w:pPr>
              <w:spacing w:before="170" w:line="204" w:lineRule="auto"/>
              <w:ind w:firstLine="33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vAlign w:val="top"/>
          </w:tcPr>
          <w:p>
            <w:pPr>
              <w:spacing w:before="128" w:line="204" w:lineRule="auto"/>
              <w:ind w:firstLine="10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超市</w:t>
            </w:r>
          </w:p>
        </w:tc>
        <w:tc>
          <w:tcPr>
            <w:tcW w:w="1403" w:type="dxa"/>
            <w:vAlign w:val="top"/>
          </w:tcPr>
          <w:p>
            <w:pPr>
              <w:spacing w:before="170" w:line="204" w:lineRule="auto"/>
              <w:ind w:firstLine="58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1614" w:type="dxa"/>
            <w:vAlign w:val="top"/>
          </w:tcPr>
          <w:p>
            <w:pPr>
              <w:spacing w:before="169" w:line="204" w:lineRule="auto"/>
              <w:ind w:firstLine="4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61.90%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1" w:type="dxa"/>
            <w:vAlign w:val="top"/>
          </w:tcPr>
          <w:p>
            <w:pPr>
              <w:spacing w:before="172" w:line="204" w:lineRule="auto"/>
              <w:ind w:firstLine="33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vAlign w:val="top"/>
          </w:tcPr>
          <w:p>
            <w:pPr>
              <w:spacing w:before="130" w:line="204" w:lineRule="auto"/>
              <w:ind w:firstLine="3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成品库（已检区）</w:t>
            </w:r>
          </w:p>
        </w:tc>
        <w:tc>
          <w:tcPr>
            <w:tcW w:w="1403" w:type="dxa"/>
            <w:vAlign w:val="top"/>
          </w:tcPr>
          <w:p>
            <w:pPr>
              <w:spacing w:before="172" w:line="204" w:lineRule="auto"/>
              <w:ind w:firstLine="63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top"/>
          </w:tcPr>
          <w:p>
            <w:pPr>
              <w:spacing w:before="171" w:line="204" w:lineRule="auto"/>
              <w:ind w:firstLine="49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9.52%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81" w:type="dxa"/>
            <w:vAlign w:val="top"/>
          </w:tcPr>
          <w:p>
            <w:pPr>
              <w:spacing w:before="169" w:line="204" w:lineRule="auto"/>
              <w:ind w:firstLine="329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vAlign w:val="top"/>
          </w:tcPr>
          <w:p>
            <w:pPr>
              <w:spacing w:before="127" w:line="204" w:lineRule="auto"/>
              <w:ind w:firstLine="104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1403" w:type="dxa"/>
            <w:vAlign w:val="top"/>
          </w:tcPr>
          <w:p>
            <w:pPr>
              <w:spacing w:before="170" w:line="204" w:lineRule="auto"/>
              <w:ind w:firstLine="64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  <w:vAlign w:val="top"/>
          </w:tcPr>
          <w:p>
            <w:pPr>
              <w:spacing w:before="169" w:line="204" w:lineRule="auto"/>
              <w:ind w:firstLine="458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14.29%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333" w:type="dxa"/>
            <w:gridSpan w:val="2"/>
            <w:vAlign w:val="top"/>
          </w:tcPr>
          <w:p>
            <w:pPr>
              <w:spacing w:before="127" w:line="204" w:lineRule="auto"/>
              <w:ind w:firstLine="143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3016" w:type="dxa"/>
            <w:gridSpan w:val="2"/>
            <w:vAlign w:val="top"/>
          </w:tcPr>
          <w:p>
            <w:pPr>
              <w:spacing w:before="174" w:line="204" w:lineRule="auto"/>
              <w:ind w:firstLine="138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</w:tr>
    </w:tbl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jc w:val="left"/>
        <w:sectPr>
          <w:headerReference r:id="rId7" w:type="default"/>
          <w:footerReference r:id="rId8" w:type="default"/>
          <w:pgSz w:w="11907" w:h="16839"/>
          <w:pgMar w:top="1408" w:right="0" w:bottom="1283" w:left="0" w:header="794" w:footer="1072" w:gutter="0"/>
          <w:cols w:space="720" w:num="1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6" w:line="4340" w:lineRule="exact"/>
        <w:ind w:firstLine="2338"/>
        <w:jc w:val="left"/>
        <w:textAlignment w:val="center"/>
      </w:pPr>
      <w:r>
        <w:drawing>
          <wp:inline distT="0" distB="0" distL="0" distR="0">
            <wp:extent cx="4584700" cy="2755900"/>
            <wp:effectExtent l="0" t="0" r="0" b="0"/>
            <wp:docPr id="17" name="IM 17" descr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 descr="IM 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3" w:line="204" w:lineRule="auto"/>
        <w:ind w:firstLine="412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4"/>
          <w:w w:val="10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食品专项抽检各食品业态样品分布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311" w:line="204" w:lineRule="auto"/>
        <w:ind w:firstLine="1436"/>
        <w:jc w:val="left"/>
        <w:outlineLvl w:val="0"/>
        <w:rPr>
          <w:rFonts w:ascii="宋体" w:hAnsi="宋体" w:eastAsia="宋体" w:cs="宋体"/>
          <w:sz w:val="32"/>
          <w:szCs w:val="32"/>
        </w:rPr>
      </w:pPr>
      <w:bookmarkStart w:id="3" w:name="_bookmark6"/>
      <w:bookmarkEnd w:id="3"/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二、抽检总结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07" w:line="411" w:lineRule="auto"/>
        <w:ind w:left="1429" w:right="1411" w:firstLine="5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本次食品安全专项抽检针对本地超市、菜市场、其他、成品库（已</w:t>
      </w:r>
      <w:r>
        <w:rPr>
          <w:rFonts w:ascii="宋体" w:hAnsi="宋体" w:eastAsia="宋体" w:cs="宋体"/>
          <w:spacing w:val="-1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检区</w:t>
      </w:r>
      <w:r>
        <w:rPr>
          <w:rFonts w:ascii="宋体" w:hAnsi="宋体" w:eastAsia="宋体" w:cs="宋体"/>
          <w:sz w:val="28"/>
          <w:szCs w:val="28"/>
        </w:rPr>
        <w:t>），</w:t>
      </w:r>
      <w:r>
        <w:rPr>
          <w:rFonts w:ascii="宋体" w:hAnsi="宋体" w:eastAsia="宋体" w:cs="宋体"/>
          <w:spacing w:val="-1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共计抽检</w:t>
      </w:r>
      <w:r>
        <w:rPr>
          <w:rFonts w:ascii="宋体" w:hAnsi="宋体" w:eastAsia="宋体" w:cs="宋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42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批次样品，</w:t>
      </w:r>
      <w:r>
        <w:rPr>
          <w:rFonts w:ascii="宋体" w:hAnsi="宋体" w:eastAsia="宋体" w:cs="宋体"/>
          <w:spacing w:val="-1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未检出不合格样品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，说明辖区内本次抽检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涉及到的类别风险较小。</w:t>
      </w:r>
    </w:p>
    <w:p>
      <w:pPr>
        <w:spacing w:before="291" w:line="204" w:lineRule="auto"/>
        <w:ind w:firstLine="1431"/>
        <w:jc w:val="left"/>
        <w:outlineLvl w:val="0"/>
        <w:rPr>
          <w:rFonts w:ascii="宋体" w:hAnsi="宋体" w:eastAsia="宋体" w:cs="宋体"/>
          <w:sz w:val="32"/>
          <w:szCs w:val="32"/>
        </w:rPr>
      </w:pPr>
      <w:bookmarkStart w:id="4" w:name="_bookmark7"/>
      <w:bookmarkEnd w:id="4"/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宋体" w:hAnsi="宋体" w:eastAsia="宋体" w:cs="宋体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、食品选购注意事项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210" w:line="411" w:lineRule="auto"/>
        <w:ind w:left="1430" w:right="1420" w:firstLine="56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一是选购食品，</w:t>
      </w:r>
      <w:r>
        <w:rPr>
          <w:rFonts w:ascii="宋体" w:hAnsi="宋体" w:eastAsia="宋体" w:cs="宋体"/>
          <w:spacing w:val="-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谨记安全。购买食品要到正规超市、商场、市场以及</w:t>
      </w:r>
      <w:r>
        <w:rPr>
          <w:rFonts w:ascii="宋体" w:hAnsi="宋体" w:eastAsia="宋体" w:cs="宋体"/>
          <w:spacing w:val="-1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其他规范的食品销售点进行选购。前往商场、农贸市场采购食品时，应佩</w:t>
      </w:r>
      <w:r>
        <w:rPr>
          <w:rFonts w:ascii="宋体" w:hAnsi="宋体" w:eastAsia="宋体" w:cs="宋体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戴口罩，严格遵守商家疫情防控相关规定。购买食品时，要留心观察食品</w:t>
      </w:r>
      <w:r>
        <w:rPr>
          <w:rFonts w:ascii="宋体" w:hAnsi="宋体" w:eastAsia="宋体" w:cs="宋体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外包装上的标识，</w:t>
      </w:r>
      <w:r>
        <w:rPr>
          <w:rFonts w:ascii="宋体" w:hAnsi="宋体" w:eastAsia="宋体" w:cs="宋体"/>
          <w:spacing w:val="-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查看食品的品名、产地、厂名、生产日期、生产许可证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号等标识是否清楚、齐全，外包装是否整洁，有无破损，是否在保质期限</w:t>
      </w:r>
      <w:r>
        <w:rPr>
          <w:rFonts w:ascii="宋体" w:hAnsi="宋体" w:eastAsia="宋体" w:cs="宋体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内。选购进口冷链食品时，应主动查验检验检疫证明、核酸检测证明、消</w:t>
      </w:r>
    </w:p>
    <w:p>
      <w:pPr>
        <w:spacing w:line="204" w:lineRule="auto"/>
        <w:ind w:firstLine="143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毒证明等，切勿购买和食用来历不明、无相关证明的进口冷链食品。选购</w:t>
      </w:r>
    </w:p>
    <w:p>
      <w:pPr>
        <w:spacing w:before="314" w:line="204" w:lineRule="auto"/>
        <w:ind w:firstLine="143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冷链食品时，应正确佩戴口罩和一次性手套，避免徒手接触食品表面，做</w:t>
      </w:r>
    </w:p>
    <w:p>
      <w:pPr>
        <w:jc w:val="left"/>
        <w:sectPr>
          <w:headerReference r:id="rId9" w:type="default"/>
          <w:footerReference r:id="rId10" w:type="default"/>
          <w:pgSz w:w="11907" w:h="16839"/>
          <w:pgMar w:top="1408" w:right="0" w:bottom="400" w:left="0" w:header="794" w:footer="0" w:gutter="0"/>
          <w:cols w:space="720" w:num="1"/>
        </w:sectPr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</w:p>
    <w:p>
      <w:pPr>
        <w:spacing w:before="170" w:line="204" w:lineRule="auto"/>
        <w:ind w:firstLine="1429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好外包装消毒和自我防护。</w:t>
      </w:r>
    </w:p>
    <w:p>
      <w:pPr>
        <w:spacing w:before="317" w:line="411" w:lineRule="auto"/>
        <w:ind w:left="1428" w:right="1277" w:firstLine="564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二是外出就餐应查看餐饮服务单位疫情防控措</w:t>
      </w:r>
      <w:r>
        <w:rPr>
          <w:rFonts w:ascii="宋体" w:hAnsi="宋体" w:eastAsia="宋体" w:cs="宋体"/>
          <w:spacing w:val="3"/>
          <w:sz w:val="28"/>
          <w:szCs w:val="28"/>
        </w:rPr>
        <w:t>施是否到位，尽量选择证照齐全、环境整洁、信誉度高，食品安全量化等</w:t>
      </w:r>
      <w:r>
        <w:rPr>
          <w:rFonts w:ascii="宋体" w:hAnsi="宋体" w:eastAsia="宋体" w:cs="宋体"/>
          <w:spacing w:val="-2"/>
          <w:sz w:val="28"/>
          <w:szCs w:val="28"/>
        </w:rPr>
        <w:t>级较高的餐饮单位。提倡要养成厉行节约的良好习惯，</w:t>
      </w:r>
      <w:r>
        <w:rPr>
          <w:rFonts w:ascii="宋体" w:hAnsi="宋体" w:eastAsia="宋体" w:cs="宋体"/>
          <w:spacing w:val="-1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不讲排场、不浪费，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公勺公筷记心中，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减少使用一次性餐具，做抵制餐饮浪费、培养节约习惯</w:t>
      </w:r>
      <w:r>
        <w:rPr>
          <w:rFonts w:ascii="宋体" w:hAnsi="宋体" w:eastAsia="宋体" w:cs="宋体"/>
          <w:spacing w:val="-1"/>
          <w:sz w:val="28"/>
          <w:szCs w:val="28"/>
        </w:rPr>
        <w:t>的践行者和推动者，拒绝食用野味。</w:t>
      </w:r>
    </w:p>
    <w:p>
      <w:pPr>
        <w:spacing w:before="5" w:line="411" w:lineRule="auto"/>
        <w:ind w:left="1428" w:right="1420" w:firstLine="560"/>
        <w:jc w:val="left"/>
        <w:rPr>
          <w:rFonts w:hint="eastAsia" w:eastAsia="宋体"/>
          <w:lang w:eastAsia="zh-CN"/>
        </w:rPr>
        <w:sectPr>
          <w:headerReference r:id="rId11" w:type="default"/>
          <w:footerReference r:id="rId12" w:type="default"/>
          <w:pgSz w:w="11907" w:h="16839"/>
          <w:pgMar w:top="1408" w:right="0" w:bottom="1283" w:left="0" w:header="794" w:footer="1072" w:gutter="0"/>
          <w:cols w:space="720" w:num="1"/>
        </w:sectPr>
      </w:pPr>
      <w:r>
        <w:rPr>
          <w:rFonts w:ascii="宋体" w:hAnsi="宋体" w:eastAsia="宋体" w:cs="宋体"/>
          <w:spacing w:val="2"/>
          <w:sz w:val="28"/>
          <w:szCs w:val="28"/>
        </w:rPr>
        <w:t>三是保健食品，</w:t>
      </w:r>
      <w:r>
        <w:rPr>
          <w:rFonts w:ascii="宋体" w:hAnsi="宋体" w:eastAsia="宋体" w:cs="宋体"/>
          <w:spacing w:val="-1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科学购买。要通过正规的渠道购买保健食品，</w:t>
      </w:r>
      <w:r>
        <w:rPr>
          <w:rFonts w:ascii="宋体" w:hAnsi="宋体" w:eastAsia="宋体" w:cs="宋体"/>
          <w:spacing w:val="-1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索要正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规的销售凭据，选购保健食品要认准产品包装上的保健食品标志及保健食</w:t>
      </w:r>
      <w:r>
        <w:rPr>
          <w:rFonts w:ascii="宋体" w:hAnsi="宋体" w:eastAsia="宋体" w:cs="宋体"/>
          <w:spacing w:val="-8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品批准文号，依据其功能有针对性地选择，并按标签说明书的要求食用。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切忌通过非法传销、会议营销、电话营销等途径购买保健食品；不参加任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何以产品销售为目的的健康知识讲座、专家报告、免费试用等活动。不购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买无保健食品标识的非法保健食品；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保健食品不能替代药品，对于疾病患</w:t>
      </w:r>
      <w:r>
        <w:rPr>
          <w:rFonts w:ascii="宋体" w:hAnsi="宋体" w:eastAsia="宋体" w:cs="宋体"/>
          <w:spacing w:val="-1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者绝不能用保健食品代替药品使用，</w:t>
      </w:r>
      <w:r>
        <w:rPr>
          <w:rFonts w:ascii="宋体" w:hAnsi="宋体" w:eastAsia="宋体" w:cs="宋体"/>
          <w:spacing w:val="-8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以免延误病情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5279"/>
      <w:jc w:val="left"/>
      <w:rPr>
        <w:rFonts w:ascii="宋体" w:hAnsi="宋体" w:eastAsia="宋体" w:cs="宋体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5279"/>
      <w:jc w:val="left"/>
      <w:rPr>
        <w:rFonts w:ascii="宋体" w:hAnsi="宋体" w:eastAsia="宋体" w:cs="宋体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5279"/>
      <w:jc w:val="left"/>
      <w:rPr>
        <w:rFonts w:ascii="宋体" w:hAnsi="宋体" w:eastAsia="宋体" w:cs="宋体"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Arial" w:hAnsi="Arial" w:eastAsia="Arial" w:cs="Arial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5279"/>
      <w:jc w:val="left"/>
      <w:rPr>
        <w:rFonts w:ascii="宋体" w:hAnsi="宋体" w:eastAsia="宋体" w:cs="宋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line="86" w:lineRule="exact"/>
      <w:ind w:firstLine="1390"/>
      <w:jc w:val="left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line="86" w:lineRule="exact"/>
      <w:ind w:firstLine="1390"/>
      <w:jc w:val="left"/>
      <w:textAlignment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line="86" w:lineRule="exact"/>
      <w:ind w:firstLine="1390"/>
      <w:jc w:val="left"/>
      <w:textAlignment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line="86" w:lineRule="exact"/>
      <w:ind w:firstLine="1390"/>
      <w:jc w:val="left"/>
      <w:textAlignment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0" w:line="86" w:lineRule="exact"/>
      <w:ind w:firstLine="1390"/>
      <w:jc w:val="lef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2021-04-15T07:19:17Z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203263054C434946AE88DD7645709BCD</vt:lpwstr>
  </property>
</Properties>
</file>