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val="en-US" w:eastAsia="zh-CN"/>
        </w:rPr>
        <w:t>宜君县统计局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>2020年度</w:t>
      </w:r>
      <w:r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  <w:t>政府信息公开工作报告</w:t>
      </w:r>
    </w:p>
    <w:p>
      <w:pPr>
        <w:tabs>
          <w:tab w:val="left" w:pos="7791"/>
        </w:tabs>
        <w:ind w:firstLine="646" w:firstLineChars="202"/>
        <w:rPr>
          <w:rFonts w:hint="default" w:ascii="Times New Roman" w:hAnsi="Times New Roman" w:eastAsia="黑体" w:cs="Times New Roman"/>
          <w:snapToGrid w:val="0"/>
          <w:color w:val="000000" w:themeColor="text1"/>
          <w:kern w:val="3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kern w:val="32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32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32"/>
          <w:sz w:val="32"/>
          <w:szCs w:val="32"/>
          <w:lang w:val="zh-CN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县统计局严格按照《政府信息公开条例》及县政府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公开工作的要求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结合统计工作实际，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加大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力度，规范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信息公开程序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现将2020年政府信息公开工作报告如下：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（一）主动公开</w:t>
      </w:r>
      <w:r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2020年，我局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宜君县人民政府网站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铜川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统计信息网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统计信息专报等形式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主动公开政府信息。宜君县人民政府网站公开各类政府信息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 xml:space="preserve"> 条，其中工作动态 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 xml:space="preserve">条 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统计公报、分析信息5条；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铜川市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统计信息网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公开工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各类信息19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印发《宜君统计》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信息专报10期，公开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月度、季度统计数据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及经济运行分析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县委、县政府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领导和各乡镇、各单位及时提供了所需的统计数据，受到了一致好评，取得了很好的社会效果。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（二）依申请公开</w:t>
      </w:r>
      <w:r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2020年宜君县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统计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局未收到依申请公开信件，全年信息公开无行政复议情形，无行政诉讼情况。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（三）政府信息管理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我们从思想上、行动上高度重视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公开工作列入重要议事日程，认真抓好落实。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明确了信息公开的内容、渠道和时限，并由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办公室安排专人负责信息公开的日常事务。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建立了局主要领导审核把关、信息联络员负责、全员参与的信息公开工作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机制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为政府信息公开工作顺利推进创造了良好的环境和组织保障。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（四）平台建设</w:t>
      </w:r>
      <w:r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宜君县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统计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局目前没有对外网站平台及微信公众号。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（五）监督保障</w:t>
      </w:r>
      <w:r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widowControl/>
        <w:spacing w:line="42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认真组织统计系统干部职工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学习《中华人民共和国政府信息公开条例》，严格执行信息发布审核机制，全面落实监督岗位责任，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专人负责网站信息公开工作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积极参加县政府办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和市统计局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组织的政务公开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信息撰写等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业务培训，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努力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提升政府信息公开的质量和水平。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按照涉密信息不公开，公开信息不涉密的要求，我局建立健全了政府信息公开保密审查制度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制定印发了宜君县统计局保密制度，实行了保密工作承诺制。对公开信息逐级负责、层层把关，建立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分管领导签字审查制度，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谁主管，谁负责，谁发布，谁负责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的原则，确保上网信息不泄密。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（六）人大代表建议和政协委员提案办理结果公开情况</w:t>
      </w:r>
      <w:r>
        <w:rPr>
          <w:rFonts w:hint="default" w:ascii="Times New Roman" w:hAnsi="Times New Roman" w:eastAsia="楷体_GB2312" w:cs="Times New Roman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2020年我局未接到人大代表建议和政协委员提案。</w:t>
      </w:r>
    </w:p>
    <w:p>
      <w:pPr>
        <w:tabs>
          <w:tab w:val="left" w:pos="7791"/>
        </w:tabs>
        <w:ind w:firstLine="646" w:firstLineChars="202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46" w:firstLineChars="202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46" w:firstLineChars="202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46" w:firstLineChars="202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46" w:firstLineChars="202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46" w:firstLineChars="202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46" w:firstLineChars="202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46" w:firstLineChars="202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  <w:t>二、主动公开政府信息情况</w:t>
      </w:r>
    </w:p>
    <w:tbl>
      <w:tblPr>
        <w:tblStyle w:val="6"/>
        <w:tblW w:w="88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spacing w:line="1" w:lineRule="exact"/>
        <w:rPr>
          <w:rFonts w:hint="default" w:ascii="Times New Roman" w:hAnsi="Times New Roman" w:cs="Times New Roman"/>
          <w:sz w:val="2"/>
          <w:szCs w:val="2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tabs>
          <w:tab w:val="left" w:pos="7791"/>
        </w:tabs>
        <w:ind w:firstLine="646" w:firstLineChars="202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  <w:bookmarkStart w:id="0" w:name="bookmark29"/>
      <w:r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  <w:t>三</w:t>
      </w:r>
      <w:bookmarkEnd w:id="0"/>
      <w:r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6"/>
        <w:tblW w:w="8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3.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5.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3.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4.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5.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tabs>
          <w:tab w:val="left" w:pos="7791"/>
        </w:tabs>
        <w:ind w:firstLine="480" w:firstLineChars="150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  <w:bookmarkStart w:id="1" w:name="bookmark30"/>
    </w:p>
    <w:p>
      <w:pPr>
        <w:tabs>
          <w:tab w:val="left" w:pos="7791"/>
        </w:tabs>
        <w:ind w:firstLine="480" w:firstLineChars="150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800" w:firstLineChars="250"/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  <w:t>四</w:t>
      </w:r>
      <w:bookmarkEnd w:id="1"/>
      <w:r>
        <w:rPr>
          <w:rFonts w:hint="default" w:ascii="Times New Roman" w:hAnsi="Times New Roman" w:eastAsia="黑体" w:cs="Times New Roman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6"/>
        <w:tblW w:w="847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、存在的主要问题及改进措施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/>
        </w:rPr>
        <w:t>（一）存在的主要问题：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对照政府信息公开的总体目标和要求我们在信息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公开内容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的丰富性和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时效性等方面还存在差距，还需在下一步工作中继续加以改进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</w:rPr>
        <w:t>下一步改进措施：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下一步，我们将继续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丰富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公开的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内容，进一步加强对公开内容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及时性和透明度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的管理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加大对业务人员公文写作能力和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文字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功底的培训，切实提高信息报送质量。</w:t>
      </w:r>
    </w:p>
    <w:p>
      <w:pPr>
        <w:pStyle w:val="9"/>
        <w:keepNext w:val="0"/>
        <w:keepLines w:val="0"/>
        <w:pageBreakBefore w:val="0"/>
        <w:tabs>
          <w:tab w:val="left" w:pos="1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kern w:val="32"/>
          <w:sz w:val="32"/>
          <w:szCs w:val="32"/>
          <w:lang w:val="zh-CN" w:eastAsia="zh-CN" w:bidi="ar-SA"/>
        </w:rPr>
      </w:pPr>
      <w:bookmarkStart w:id="2" w:name="bookmark32"/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32"/>
          <w:sz w:val="32"/>
          <w:szCs w:val="32"/>
          <w:lang w:val="zh-CN" w:eastAsia="zh-CN" w:bidi="ar-SA"/>
        </w:rPr>
        <w:t>六</w:t>
      </w:r>
      <w:bookmarkEnd w:id="2"/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32"/>
          <w:sz w:val="32"/>
          <w:szCs w:val="32"/>
          <w:lang w:val="zh-CN" w:eastAsia="zh-CN" w:bidi="ar-SA"/>
        </w:rPr>
        <w:t>、其他需要报告的事项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我局将重点做好以下工作：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(一)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拓宽信息公开渠道，提高信息公开的时效性。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围绕社会公众关注的热点问题，提供优质的统计信息服务，最大限度满足社会各界对统计信息的需求。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/>
        </w:rPr>
        <w:t>不断完善工作制度，建立规范有序的信息公开机制。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/>
        </w:rPr>
        <w:t>（三）围绕重点工作，进行信息跟踪宣传。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</w:rPr>
        <w:t>2021年。我们将围绕统计改革发展、统计法律法规宣传、重点统计调查等重点工作，切实做好信息公开工作。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8"/>
          <w:szCs w:val="28"/>
        </w:rPr>
        <w:t> 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宜君县统计局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  <w:color w:val="000000" w:themeColor="text1"/>
        </w:rPr>
      </w:pPr>
    </w:p>
    <w:sectPr>
      <w:footerReference r:id="rId3" w:type="default"/>
      <w:pgSz w:w="11906" w:h="16838"/>
      <w:pgMar w:top="1440" w:right="1304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—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2378"/>
    <w:rsid w:val="00512378"/>
    <w:rsid w:val="00633ACE"/>
    <w:rsid w:val="0B936426"/>
    <w:rsid w:val="0E5D7BB1"/>
    <w:rsid w:val="12097069"/>
    <w:rsid w:val="255775CD"/>
    <w:rsid w:val="3DF876C8"/>
    <w:rsid w:val="3FE274C4"/>
    <w:rsid w:val="4F66087B"/>
    <w:rsid w:val="53021B29"/>
    <w:rsid w:val="58F4153C"/>
    <w:rsid w:val="5CE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15"/>
    <w:basedOn w:val="7"/>
    <w:qFormat/>
    <w:uiPriority w:val="0"/>
    <w:rPr>
      <w:b/>
      <w:bCs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300</Words>
  <Characters>1714</Characters>
  <Lines>14</Lines>
  <Paragraphs>4</Paragraphs>
  <TotalTime>4</TotalTime>
  <ScaleCrop>false</ScaleCrop>
  <LinksUpToDate>false</LinksUpToDate>
  <CharactersWithSpaces>2010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2020-01-08T09:05:00Z</dcterms:created>
  <dc:creator>Administrator</dc:creator>
  <cp:lastModifiedBy>Administrator</cp:lastModifiedBy>
  <dcterms:modified xsi:type="dcterms:W3CDTF">2021-01-27T03:15:08Z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