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1</w:t>
      </w:r>
    </w:p>
    <w:p>
      <w:pPr>
        <w:adjustRightInd w:val="0"/>
        <w:spacing w:line="640" w:lineRule="exact"/>
        <w:ind w:firstLine="720" w:firstLineChars="200"/>
        <w:jc w:val="center"/>
        <w:rPr>
          <w:rFonts w:asci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本次检验项目</w:t>
      </w:r>
    </w:p>
    <w:p>
      <w:pPr>
        <w:adjustRightInd w:val="0"/>
        <w:spacing w:line="640" w:lineRule="exact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一</w:t>
      </w:r>
      <w:r>
        <w:rPr>
          <w:rFonts w:hint="eastAsia" w:ascii="黑体" w:eastAsia="黑体" w:cs="黑体"/>
          <w:color w:val="000000"/>
          <w:sz w:val="32"/>
          <w:szCs w:val="32"/>
        </w:rPr>
        <w:t>、食用农产品</w:t>
      </w:r>
    </w:p>
    <w:p>
      <w:pPr>
        <w:adjustRightInd w:val="0"/>
        <w:spacing w:line="640" w:lineRule="exact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_GB2312"/>
          <w:color w:val="000000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抽检依据是GB 2763-201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《食品安全国家标准 食品中农药最大残留限量》、GB 2762-2017《食品安全国家标准 食物中污染物限量》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GB 2761-2017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《食品安全国家标准 食品中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真菌毒素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限量》。</w:t>
      </w:r>
    </w:p>
    <w:p>
      <w:pPr>
        <w:adjustRightInd w:val="0"/>
        <w:spacing w:line="640" w:lineRule="exact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吡虫啉、铬（以Cr计）、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铅（以Pb计）、赭曲霉毒素 A</w:t>
      </w:r>
    </w:p>
    <w:p>
      <w:pPr>
        <w:adjustRightInd w:val="0"/>
        <w:spacing w:line="640" w:lineRule="exact"/>
        <w:rPr>
          <w:rFonts w:hint="eastAsia" w:asci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二</w:t>
      </w:r>
      <w:r>
        <w:rPr>
          <w:rFonts w:hint="eastAsia" w:ascii="黑体" w:eastAsia="黑体" w:cs="黑体"/>
          <w:color w:val="000000"/>
          <w:sz w:val="32"/>
          <w:szCs w:val="32"/>
        </w:rPr>
        <w:t>、</w:t>
      </w: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饼干</w:t>
      </w:r>
    </w:p>
    <w:p>
      <w:pPr>
        <w:adjustRightInd w:val="0"/>
        <w:spacing w:line="640" w:lineRule="exact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_GB2312"/>
          <w:color w:val="000000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抽检依据是GB 7100-2015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《食品安全国家标准 饼干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》、GB 2760-2014《食品安全国家标准 食品添加剂使用标准》。</w:t>
      </w:r>
    </w:p>
    <w:p>
      <w:pPr>
        <w:adjustRightInd w:val="0"/>
        <w:spacing w:line="640" w:lineRule="exact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大肠菌群(n=5)、二氧化硫残留量、菌落总数(n=5)、铝的残留量(干样品，以Al计)</w:t>
      </w:r>
    </w:p>
    <w:p>
      <w:pPr>
        <w:adjustRightInd w:val="0"/>
        <w:spacing w:line="640" w:lineRule="exact"/>
        <w:rPr>
          <w:rFonts w:hint="eastAsia" w:asci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三</w:t>
      </w:r>
      <w:r>
        <w:rPr>
          <w:rFonts w:hint="eastAsia" w:ascii="黑体" w:eastAsia="黑体" w:cs="黑体"/>
          <w:color w:val="000000"/>
          <w:sz w:val="32"/>
          <w:szCs w:val="32"/>
        </w:rPr>
        <w:t>、</w:t>
      </w: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餐饮食品</w:t>
      </w:r>
    </w:p>
    <w:p>
      <w:pPr>
        <w:adjustRightInd w:val="0"/>
        <w:spacing w:line="640" w:lineRule="exact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_GB2312"/>
          <w:color w:val="000000"/>
          <w:sz w:val="32"/>
          <w:szCs w:val="32"/>
        </w:rPr>
        <w:t>（一）抽检依据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抽检依据是GB 2760-2014《食品安全国家标准 食品添加剂使用标准》、GB 2716-2018 《食品安全国家标准 植物油》、GB 2762-2017《食品安全国家标准 食物中污染物限量》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整顿办函〔2011〕1号</w:t>
      </w:r>
    </w:p>
    <w:p>
      <w:pPr>
        <w:adjustRightInd w:val="0"/>
        <w:spacing w:line="640" w:lineRule="exact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发酵面制品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的抽检项目包括二氧化硫残留量、铝的残留量(干样品，以Al计)、糖精钠（以糖精计）、甜蜜素（以环己基氨基磺酸计）、脱氢乙酸及其钠盐（以脱氢乙酸计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2.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生湿面制品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的抽检项目包括苯甲酸及其钠盐（以苯甲酸计）、二氧化硫残留量、铅（以Pb计）、山梨酸及其钾盐（以山梨酸计）、脱氢乙酸及其钠盐（以脱氢乙酸计）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3.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油炸面制品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的抽检项目包括铝的残留量(干样品，以Al计)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4.煎炸油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的抽检项目包括极性组分、酸价(KOH)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5.油辣子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的抽检项目包括苏丹红Ⅰ、苏丹红Ⅱ、苏丹红Ⅲ、苏丹红Ⅳ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6.酱卤肉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的抽检项目包括苯甲酸及其钠盐（以苯甲酸计）、山梨酸及其钾盐（以山梨酸计）、脱氢乙酸及其钠盐（以脱氢乙酸计）、亚硝酸盐(以亚硝酸钠计)、胭脂红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7.炸花生米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的抽检项目包括黄曲霉毒素 B₁</w:t>
      </w:r>
    </w:p>
    <w:p>
      <w:pPr>
        <w:adjustRightInd w:val="0"/>
        <w:spacing w:line="640" w:lineRule="exact"/>
        <w:rPr>
          <w:rFonts w:hint="eastAsia" w:asci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四</w:t>
      </w:r>
      <w:r>
        <w:rPr>
          <w:rFonts w:hint="eastAsia" w:ascii="黑体" w:eastAsia="黑体" w:cs="黑体"/>
          <w:color w:val="000000"/>
          <w:sz w:val="32"/>
          <w:szCs w:val="32"/>
        </w:rPr>
        <w:t>、</w:t>
      </w: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炒货食品及坚果制品</w:t>
      </w:r>
    </w:p>
    <w:p>
      <w:pPr>
        <w:adjustRightInd w:val="0"/>
        <w:spacing w:line="640" w:lineRule="exact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_GB2312"/>
          <w:color w:val="000000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抽检依据是GB 2762-2017《食品安全国家标准 食物中污染物限量》、GB 2760-2014《食品安全国家标准 食品添加剂使用标准》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GB 19300-2014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《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食品安全国家标准 坚果与籽类食品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》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。</w:t>
      </w:r>
    </w:p>
    <w:p>
      <w:pPr>
        <w:adjustRightInd w:val="0"/>
        <w:spacing w:line="640" w:lineRule="exact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大肠菌群(n=5)、霉菌、铅（以Pb计）、糖精钠（以糖精计）、甜蜜素（以环己基氨基磺酸计）</w:t>
      </w:r>
    </w:p>
    <w:p>
      <w:pPr>
        <w:numPr>
          <w:ilvl w:val="0"/>
          <w:numId w:val="1"/>
        </w:numPr>
        <w:adjustRightInd w:val="0"/>
        <w:spacing w:line="640" w:lineRule="exact"/>
        <w:rPr>
          <w:rFonts w:hint="eastAsia" w:asci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淀粉及淀粉制品</w:t>
      </w:r>
    </w:p>
    <w:p>
      <w:pPr>
        <w:numPr>
          <w:numId w:val="0"/>
        </w:numPr>
        <w:adjustRightInd w:val="0"/>
        <w:spacing w:line="640" w:lineRule="exact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_GB2312"/>
          <w:color w:val="000000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抽检依据是GB 2762-2017《食品安全国家标准 食物中污染物限量》、GB 2760-2014《食品安全国家标准 食品添加剂使用标准》。</w:t>
      </w:r>
    </w:p>
    <w:p>
      <w:pPr>
        <w:adjustRightInd w:val="0"/>
        <w:spacing w:line="640" w:lineRule="exact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二氧化硫残留量、铝的残留量(干样品，以Al计)、铅（以Pb计）</w:t>
      </w:r>
    </w:p>
    <w:p>
      <w:pPr>
        <w:adjustRightInd w:val="0"/>
        <w:spacing w:line="640" w:lineRule="exact"/>
        <w:rPr>
          <w:rFonts w:hint="eastAsia" w:asci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六</w:t>
      </w:r>
      <w:r>
        <w:rPr>
          <w:rFonts w:hint="eastAsia" w:ascii="黑体" w:eastAsia="黑体" w:cs="黑体"/>
          <w:color w:val="000000"/>
          <w:sz w:val="32"/>
          <w:szCs w:val="32"/>
        </w:rPr>
        <w:t>、</w:t>
      </w: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豆制品</w:t>
      </w:r>
    </w:p>
    <w:p>
      <w:pPr>
        <w:adjustRightInd w:val="0"/>
        <w:spacing w:line="640" w:lineRule="exact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_GB2312"/>
          <w:color w:val="000000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抽检依据是GB 2762-2017《食品安全国家标准 食物中污染物限量》、GB 2760-2014《食品安全国家标准 食品添加剂使用标准》。</w:t>
      </w:r>
    </w:p>
    <w:p>
      <w:pPr>
        <w:adjustRightInd w:val="0"/>
        <w:spacing w:line="640" w:lineRule="exact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苯甲酸及其钠盐（以苯甲酸计）、铝的残留量(干样品，以Al计)、铅（以Pb计）、山梨酸及其钾盐（以山梨酸计）、糖精钠（以糖精计）、脱氢乙酸及其钠盐（以脱氢乙酸计）</w:t>
      </w:r>
    </w:p>
    <w:p>
      <w:pPr>
        <w:numPr>
          <w:numId w:val="0"/>
        </w:numPr>
        <w:adjustRightInd w:val="0"/>
        <w:spacing w:line="640" w:lineRule="exact"/>
        <w:ind w:leftChars="0"/>
        <w:rPr>
          <w:rFonts w:hint="eastAsia" w:asci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七、糕点</w:t>
      </w:r>
    </w:p>
    <w:p>
      <w:pPr>
        <w:numPr>
          <w:numId w:val="0"/>
        </w:numPr>
        <w:adjustRightInd w:val="0"/>
        <w:spacing w:line="640" w:lineRule="exact"/>
        <w:ind w:leftChars="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_GB2312"/>
          <w:color w:val="000000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抽检依据是GB 2762-2017《食品安全国家标准 食物中污染物限量》、GB 2760-2014《食品安全国家标准 食品添加剂使用标准》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GB 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7099-2015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《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食品安全国家标准 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糕点、面包》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。</w:t>
      </w:r>
    </w:p>
    <w:p>
      <w:pPr>
        <w:adjustRightInd w:val="0"/>
        <w:spacing w:line="640" w:lineRule="exact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1.糕点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的抽检项目包括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丙二醇、过氧化值（以脂肪计）、菌落总数(n=5)、铝的残留量(干样品，以Al计)、铅（以Pb计）、酸价（以脂肪计）（KOH）、甜蜜素（以环己基氨基磺酸计）、脱氢乙酸及其钠盐（以脱氢乙酸计）</w:t>
      </w:r>
    </w:p>
    <w:p>
      <w:pPr>
        <w:pStyle w:val="2"/>
        <w:ind w:firstLine="640" w:firstLineChars="200"/>
        <w:rPr>
          <w:rFonts w:hint="default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2.面包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的抽检项目包括过氧化值（以脂肪计）、菌落总数(n=5)、铝的残留量(干样品，以Al计)、铅（以Pb计）、酸价（以脂肪计）（KOH）、甜蜜素（以环己基氨基磺酸计）、脱氢乙酸及其钠盐（以脱氢乙酸计）</w:t>
      </w:r>
    </w:p>
    <w:p>
      <w:pPr>
        <w:numPr>
          <w:numId w:val="0"/>
        </w:numPr>
        <w:adjustRightInd w:val="0"/>
        <w:spacing w:line="640" w:lineRule="exact"/>
        <w:ind w:leftChars="0"/>
        <w:rPr>
          <w:rFonts w:hint="eastAsia" w:asci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八、粮食加工品</w:t>
      </w:r>
    </w:p>
    <w:p>
      <w:pPr>
        <w:numPr>
          <w:ilvl w:val="0"/>
          <w:numId w:val="0"/>
        </w:numPr>
        <w:adjustRightInd w:val="0"/>
        <w:spacing w:line="640" w:lineRule="exact"/>
        <w:ind w:leftChars="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_GB2312"/>
          <w:color w:val="000000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抽检依据是GB 2762-2017《食品安全国家标准 食物中污染物限量》、GB 2762-2017《食品安全国家标准 食物中污染物限量》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GB 2761-2017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《食品安全国家标准 食品中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真菌毒素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限量》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、食品整治办[2008]3号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。</w:t>
      </w:r>
    </w:p>
    <w:p>
      <w:pPr>
        <w:adjustRightInd w:val="0"/>
        <w:spacing w:line="640" w:lineRule="exact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1.黑米、白采好小米、薏米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的抽检项目包括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镉（以Cd计）、黄曲霉毒素 B₁、铅（以Pb计）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2.软饼、馒头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的抽检项目包括二氧化硫残留量、铝的残留量(干样品，以Al计)、糖精钠（以糖精计）、甜蜜素（以环己基氨基磺酸计）、脱氢乙酸及其钠盐（以脱氢乙酸计）</w:t>
      </w:r>
    </w:p>
    <w:p>
      <w:pPr>
        <w:pStyle w:val="2"/>
        <w:ind w:firstLine="640" w:firstLineChars="200"/>
        <w:rPr>
          <w:rFonts w:hint="default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3.饸饹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的抽检项目包括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二氧化钛、滑石粉、硼酸、铅（以Pb计）</w:t>
      </w:r>
    </w:p>
    <w:p>
      <w:pPr>
        <w:adjustRightInd w:val="0"/>
        <w:spacing w:line="640" w:lineRule="exact"/>
        <w:rPr>
          <w:rFonts w:hint="eastAsia" w:asci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九、食用油、油脂及其制品</w:t>
      </w:r>
    </w:p>
    <w:p>
      <w:pPr>
        <w:adjustRightInd w:val="0"/>
        <w:spacing w:line="640" w:lineRule="exact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_GB2312"/>
          <w:color w:val="000000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抽检依据是GB 2760-2014《食品安全国家标准 食品添加剂使用标准》、GB 2716-2018 《食品安全国家标准 植物油》、GB 2762-2017《食品安全国家标准 食物中污染物限量》。</w:t>
      </w:r>
    </w:p>
    <w:p>
      <w:pPr>
        <w:adjustRightInd w:val="0"/>
        <w:spacing w:line="640" w:lineRule="exact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丁基羟基茴香醚（BHA）、二丁基羟基甲苯（BHT）、过氧化值、铅（以Pb计）、酸价(KOH)、特丁基对苯二酚（TBHQ）、总砷（以As计）</w:t>
      </w:r>
    </w:p>
    <w:p>
      <w:pPr>
        <w:adjustRightInd w:val="0"/>
        <w:spacing w:line="640" w:lineRule="exact"/>
        <w:rPr>
          <w:rFonts w:hint="eastAsia" w:asci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十、蔬菜制品</w:t>
      </w:r>
    </w:p>
    <w:p>
      <w:pPr>
        <w:adjustRightInd w:val="0"/>
        <w:spacing w:line="640" w:lineRule="exact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_GB2312"/>
          <w:color w:val="000000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抽检依据是GB 2760-2014《食品安全国家标准 食品添加剂使用标准》、GB 2762-2017《食品安全国家标准 食物中污染物限量》。</w:t>
      </w:r>
    </w:p>
    <w:p>
      <w:pPr>
        <w:adjustRightInd w:val="0"/>
        <w:spacing w:line="640" w:lineRule="exact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苯甲酸及其钠盐（以苯甲酸计）、山梨酸及其钾盐（以山梨酸计）、糖精钠（以糖精计）、甜蜜素（以环己基氨基磺酸计）、脱氢乙酸及其钠盐（以脱氢乙酸计）、亚硝酸盐(以亚硝酸钠计)</w:t>
      </w:r>
    </w:p>
    <w:p>
      <w:pPr>
        <w:adjustRightInd w:val="0"/>
        <w:spacing w:line="640" w:lineRule="exact"/>
        <w:rPr>
          <w:rFonts w:hint="eastAsia" w:asci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十一、薯类和膨化食品</w:t>
      </w:r>
    </w:p>
    <w:p>
      <w:pPr>
        <w:adjustRightInd w:val="0"/>
        <w:spacing w:line="640" w:lineRule="exact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_GB2312"/>
          <w:color w:val="000000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抽检依据是GB 2760-2014《食品安全国家标准 食品添加剂使用标准》、GB 2762-2017《食品安全国家标准 食物中污染物限量》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GB 17401-2014 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《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食品安全国家标准 膨化食品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》</w:t>
      </w:r>
    </w:p>
    <w:p>
      <w:pPr>
        <w:adjustRightInd w:val="0"/>
        <w:spacing w:line="640" w:lineRule="exact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苯甲酸及其钠盐（以苯甲酸计）、过氧化值（以脂肪计）、铅（以Pb计）、山梨酸及其钾盐（以山梨酸计）、酸价（以脂肪计）（KOH）</w:t>
      </w:r>
    </w:p>
    <w:p>
      <w:pPr>
        <w:adjustRightInd w:val="0"/>
        <w:spacing w:line="640" w:lineRule="exact"/>
        <w:rPr>
          <w:rFonts w:hint="eastAsia" w:asci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十二、水果制品</w:t>
      </w:r>
    </w:p>
    <w:p>
      <w:pPr>
        <w:adjustRightInd w:val="0"/>
        <w:spacing w:line="640" w:lineRule="exact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_GB2312"/>
          <w:color w:val="000000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抽检依据是GB 2760-2014《食品安全国家标准 食品添加剂使用标准》、GB 2762-2017《食品安全国家标准 食物中污染物限量》</w:t>
      </w:r>
    </w:p>
    <w:p>
      <w:pPr>
        <w:adjustRightInd w:val="0"/>
        <w:spacing w:line="640" w:lineRule="exact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苯甲酸及其钠盐（以苯甲酸计）、二氧化硫残留量、铅（以Pb计）、山梨酸</w:t>
      </w:r>
      <w:bookmarkStart w:id="0" w:name="_GoBack"/>
      <w:bookmarkEnd w:id="0"/>
      <w:r>
        <w:rPr>
          <w:rFonts w:hint="eastAsia" w:ascii="仿宋_GB2312" w:eastAsia="仿宋_GB2312" w:cs="仿宋_GB2312"/>
          <w:color w:val="000000"/>
          <w:sz w:val="32"/>
          <w:szCs w:val="32"/>
        </w:rPr>
        <w:t>及其钾盐（以山梨酸计）</w:t>
      </w:r>
    </w:p>
    <w:p>
      <w:pPr>
        <w:pStyle w:val="2"/>
        <w:ind w:firstLine="640" w:firstLineChars="200"/>
        <w:rPr>
          <w:rFonts w:hint="default" w:asci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 w:cs="仿宋_GB2312"/>
          <w:color w:val="000000"/>
          <w:sz w:val="32"/>
          <w:szCs w:val="32"/>
        </w:rPr>
      </w:pPr>
    </w:p>
    <w:p>
      <w:pPr>
        <w:pStyle w:val="2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</w:p>
    <w:sectPr>
      <w:footerReference r:id="rId3" w:type="default"/>
      <w:footerReference r:id="rId4" w:type="even"/>
      <w:pgSz w:w="11906" w:h="16838"/>
      <w:pgMar w:top="1701" w:right="1474" w:bottom="1440" w:left="22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5ohlrsBAABiAwAADgAAAGRycy9lMm9Eb2MueG1srVNNrtMwEN4jcQfL&#10;e5q04qESNX0CPT2EhADpwQFcx24s2R5r7DbpBeAGrNiw51w9B2M36UOwQ2yc+f1mvpnJ5nZ0lh0V&#10;RgO+5ctFzZnyEjrj9y3//On+2ZqzmITvhAWvWn5Skd9unz7ZDKFRK+jBdgoZgfjYDKHlfUqhqaoo&#10;e+VEXEBQnpwa0IlEKu6rDsVA6M5Wq7p+UQ2AXUCQKkay3l2cfFvwtVYyfdA6qsRsy6m3VF4s7y6/&#10;1XYjmj2K0Bs5tSH+oQsnjKeiV6g7kQQ7oPkLyhmJEEGnhQRXgdZGqsKB2CzrP9g89CKowoWGE8N1&#10;TPH/wcr3x4/ITEe748wLRys6f/t6/v7z/OMLe57HM4TYUNRDoLg0voYxh072SMbMetTo8pf4MPLT&#10;oE/X4aoxMZmT1qv1uiaXJN+sEE71mB4wpjcKHMtCy5G2V4Yqju9iuoTOIbmah3tjLdlFYz0bWv7y&#10;ZnVTEq4eArc+B6hyCxNMpnRpPUtp3I0Tnx10J6I50D203NPBcmbfehp3Pp1ZwFnYzcIhoNn31PGy&#10;VI/h1SFRb6XlXOECS1SzQosspKejy5fyu16iHn+N7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O&#10;qXm5zwAAAAUBAAAPAAAAAAAAAAEAIAAAACIAAABkcnMvZG93bnJldi54bWxQSwECFAAUAAAACACH&#10;TuJAE5ohlrsBAABiAwAADgAAAAAAAAABACAAAAAe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3F7139"/>
    <w:multiLevelType w:val="singleLevel"/>
    <w:tmpl w:val="9B3F713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5E"/>
    <w:rsid w:val="00161AC3"/>
    <w:rsid w:val="003F4F78"/>
    <w:rsid w:val="00452504"/>
    <w:rsid w:val="00455877"/>
    <w:rsid w:val="00540391"/>
    <w:rsid w:val="00565E2A"/>
    <w:rsid w:val="005B764A"/>
    <w:rsid w:val="00782897"/>
    <w:rsid w:val="00844E21"/>
    <w:rsid w:val="00976F04"/>
    <w:rsid w:val="009A37CD"/>
    <w:rsid w:val="009B7608"/>
    <w:rsid w:val="00AD2205"/>
    <w:rsid w:val="00B2645E"/>
    <w:rsid w:val="00CC4919"/>
    <w:rsid w:val="00DB19BC"/>
    <w:rsid w:val="01257677"/>
    <w:rsid w:val="0178779D"/>
    <w:rsid w:val="05C4102A"/>
    <w:rsid w:val="075C6061"/>
    <w:rsid w:val="08460E78"/>
    <w:rsid w:val="093C5049"/>
    <w:rsid w:val="0A337676"/>
    <w:rsid w:val="0A3950FE"/>
    <w:rsid w:val="0A4F21C0"/>
    <w:rsid w:val="0C2A6B34"/>
    <w:rsid w:val="0D1F27F9"/>
    <w:rsid w:val="0D5616CF"/>
    <w:rsid w:val="0D561B8C"/>
    <w:rsid w:val="0DDB3E38"/>
    <w:rsid w:val="0EBD3E49"/>
    <w:rsid w:val="107426B2"/>
    <w:rsid w:val="114259EF"/>
    <w:rsid w:val="115941C4"/>
    <w:rsid w:val="11D13A15"/>
    <w:rsid w:val="11F46E1C"/>
    <w:rsid w:val="127F3973"/>
    <w:rsid w:val="141704FF"/>
    <w:rsid w:val="17147F3A"/>
    <w:rsid w:val="183B1756"/>
    <w:rsid w:val="1B2257C8"/>
    <w:rsid w:val="1B80281E"/>
    <w:rsid w:val="1BCD3117"/>
    <w:rsid w:val="1C2266F0"/>
    <w:rsid w:val="1C3578C0"/>
    <w:rsid w:val="1D3B024E"/>
    <w:rsid w:val="1E3362D6"/>
    <w:rsid w:val="1E59161A"/>
    <w:rsid w:val="1F730C2D"/>
    <w:rsid w:val="209A6521"/>
    <w:rsid w:val="22FC7365"/>
    <w:rsid w:val="243B0A94"/>
    <w:rsid w:val="24F03786"/>
    <w:rsid w:val="25CA3C80"/>
    <w:rsid w:val="25F47BAE"/>
    <w:rsid w:val="25F77FC7"/>
    <w:rsid w:val="27D4651A"/>
    <w:rsid w:val="290B1E08"/>
    <w:rsid w:val="29AE5BC7"/>
    <w:rsid w:val="2A327189"/>
    <w:rsid w:val="2B015CF2"/>
    <w:rsid w:val="2CFA12CA"/>
    <w:rsid w:val="2D2C1667"/>
    <w:rsid w:val="2D644CFD"/>
    <w:rsid w:val="2D907F8B"/>
    <w:rsid w:val="2E240A1A"/>
    <w:rsid w:val="2E3962E0"/>
    <w:rsid w:val="2E5332FF"/>
    <w:rsid w:val="2FA73B57"/>
    <w:rsid w:val="300D6BCB"/>
    <w:rsid w:val="30845BB0"/>
    <w:rsid w:val="31600389"/>
    <w:rsid w:val="35115497"/>
    <w:rsid w:val="377B7005"/>
    <w:rsid w:val="37E560AC"/>
    <w:rsid w:val="38381CA8"/>
    <w:rsid w:val="38917ACB"/>
    <w:rsid w:val="39316EF0"/>
    <w:rsid w:val="39B129B0"/>
    <w:rsid w:val="3AA8034C"/>
    <w:rsid w:val="3BC0715E"/>
    <w:rsid w:val="3EFB1D78"/>
    <w:rsid w:val="400B248B"/>
    <w:rsid w:val="41807B2B"/>
    <w:rsid w:val="42AD7897"/>
    <w:rsid w:val="42EB33BC"/>
    <w:rsid w:val="42EB5CA7"/>
    <w:rsid w:val="45127AFA"/>
    <w:rsid w:val="458157D4"/>
    <w:rsid w:val="46506984"/>
    <w:rsid w:val="46995068"/>
    <w:rsid w:val="472F5B05"/>
    <w:rsid w:val="495E1EB1"/>
    <w:rsid w:val="49BA079A"/>
    <w:rsid w:val="4AA95D3F"/>
    <w:rsid w:val="4B3D0E70"/>
    <w:rsid w:val="4BA436DE"/>
    <w:rsid w:val="4DAF4F38"/>
    <w:rsid w:val="4E006D4F"/>
    <w:rsid w:val="50A73037"/>
    <w:rsid w:val="513634FC"/>
    <w:rsid w:val="514F73D4"/>
    <w:rsid w:val="53483B17"/>
    <w:rsid w:val="540B16F2"/>
    <w:rsid w:val="54C62CDF"/>
    <w:rsid w:val="560C1EF0"/>
    <w:rsid w:val="57D32A9E"/>
    <w:rsid w:val="59D9574C"/>
    <w:rsid w:val="5B12565E"/>
    <w:rsid w:val="5D2D0F82"/>
    <w:rsid w:val="5F7B0234"/>
    <w:rsid w:val="5F9A35D7"/>
    <w:rsid w:val="5FD7231D"/>
    <w:rsid w:val="601A4454"/>
    <w:rsid w:val="604F62A0"/>
    <w:rsid w:val="60CA6C88"/>
    <w:rsid w:val="610E2A90"/>
    <w:rsid w:val="61E14412"/>
    <w:rsid w:val="648B3A8F"/>
    <w:rsid w:val="65363F30"/>
    <w:rsid w:val="653E0527"/>
    <w:rsid w:val="65A46D0A"/>
    <w:rsid w:val="661E45A0"/>
    <w:rsid w:val="66801B22"/>
    <w:rsid w:val="66D83E38"/>
    <w:rsid w:val="67684621"/>
    <w:rsid w:val="68946DF5"/>
    <w:rsid w:val="69AB3CF4"/>
    <w:rsid w:val="6A5E7EE4"/>
    <w:rsid w:val="6B1227CB"/>
    <w:rsid w:val="6C735102"/>
    <w:rsid w:val="6CAB0848"/>
    <w:rsid w:val="6CCD55D3"/>
    <w:rsid w:val="6CF76CF6"/>
    <w:rsid w:val="6F075638"/>
    <w:rsid w:val="6FD258E8"/>
    <w:rsid w:val="700E1B3E"/>
    <w:rsid w:val="70143556"/>
    <w:rsid w:val="708900E0"/>
    <w:rsid w:val="70D361D0"/>
    <w:rsid w:val="710045B2"/>
    <w:rsid w:val="71076C46"/>
    <w:rsid w:val="713C77D2"/>
    <w:rsid w:val="72707E1D"/>
    <w:rsid w:val="72DC452D"/>
    <w:rsid w:val="79826E4A"/>
    <w:rsid w:val="7CB377B0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标题 1 字符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0">
    <w:name w:val="正文文本 字符"/>
    <w:link w:val="2"/>
    <w:semiHidden/>
    <w:qFormat/>
    <w:uiPriority w:val="99"/>
    <w:rPr>
      <w:szCs w:val="21"/>
    </w:rPr>
  </w:style>
  <w:style w:type="character" w:customStyle="1" w:styleId="11">
    <w:name w:val="页脚 字符"/>
    <w:link w:val="5"/>
    <w:semiHidden/>
    <w:qFormat/>
    <w:uiPriority w:val="99"/>
    <w:rPr>
      <w:sz w:val="18"/>
      <w:szCs w:val="18"/>
    </w:rPr>
  </w:style>
  <w:style w:type="character" w:customStyle="1" w:styleId="12">
    <w:name w:val="批注框文本 字符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645</Words>
  <Characters>3682</Characters>
  <Lines>30</Lines>
  <Paragraphs>8</Paragraphs>
  <TotalTime>1</TotalTime>
  <ScaleCrop>false</ScaleCrop>
  <LinksUpToDate>false</LinksUpToDate>
  <CharactersWithSpaces>4319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缓缓而来</cp:lastModifiedBy>
  <cp:lastPrinted>2019-10-16T01:23:00Z</cp:lastPrinted>
  <dcterms:modified xsi:type="dcterms:W3CDTF">2020-07-15T01:43:41Z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