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附件1</w:t>
      </w:r>
    </w:p>
    <w:p>
      <w:pPr>
        <w:spacing w:after="156" w:afterLines="50" w:line="660" w:lineRule="exact"/>
        <w:jc w:val="center"/>
        <w:rPr>
          <w:rFonts w:hint="eastAsia" w:ascii="黑体" w:hAnsi="黑体" w:eastAsia="黑体"/>
          <w:snapToGrid w:val="0"/>
          <w:sz w:val="32"/>
          <w:szCs w:val="32"/>
        </w:rPr>
      </w:pPr>
      <w:bookmarkStart w:id="0" w:name="_GoBack"/>
      <w:r>
        <w:rPr>
          <w:rFonts w:hint="eastAsia" w:ascii="方正小标宋简体" w:hAnsi="黑体"/>
          <w:snapToGrid w:val="0"/>
          <w:sz w:val="44"/>
          <w:szCs w:val="44"/>
        </w:rPr>
        <w:t>随机抽查事项清单</w:t>
      </w:r>
    </w:p>
    <w:bookmarkEnd w:id="0"/>
    <w:p>
      <w:pPr>
        <w:tabs>
          <w:tab w:val="left" w:pos="13430"/>
        </w:tabs>
        <w:snapToGrid w:val="0"/>
        <w:ind w:firstLine="560" w:firstLineChars="200"/>
        <w:jc w:val="left"/>
        <w:rPr>
          <w:rFonts w:hint="eastAsia" w:ascii="仿宋_GB2312" w:hAnsi="黑体" w:eastAsia="仿宋_GB2312"/>
          <w:snapToGrid w:val="0"/>
          <w:sz w:val="28"/>
          <w:szCs w:val="28"/>
        </w:rPr>
      </w:pPr>
      <w:r>
        <w:rPr>
          <w:rFonts w:hint="eastAsia" w:ascii="仿宋_GB2312" w:hAnsi="黑体" w:eastAsia="仿宋_GB2312"/>
          <w:snapToGrid w:val="0"/>
          <w:sz w:val="28"/>
          <w:szCs w:val="28"/>
        </w:rPr>
        <w:t>单位：                                                                      年     月   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序号</w:t>
            </w:r>
          </w:p>
        </w:tc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抽查项目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检查对象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事项类别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检查方式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检查主体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检查依据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抽查类别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抽查事项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</w:tbl>
    <w:p>
      <w:pPr>
        <w:snapToGrid w:val="0"/>
        <w:spacing w:before="156" w:beforeLines="50"/>
        <w:ind w:firstLine="280" w:firstLineChars="100"/>
        <w:jc w:val="left"/>
        <w:rPr>
          <w:rFonts w:hint="eastAsia"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填表说明：1. 抽查类别可根据《国民经济行业分类》中的行业大类填写；</w:t>
      </w:r>
    </w:p>
    <w:p>
      <w:pPr>
        <w:snapToGrid w:val="0"/>
        <w:jc w:val="left"/>
        <w:rPr>
          <w:rFonts w:hint="eastAsia"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 xml:space="preserve">            2. 抽查事项为具体要检查的行业领域；</w:t>
      </w:r>
    </w:p>
    <w:p>
      <w:pPr>
        <w:snapToGrid w:val="0"/>
        <w:ind w:firstLine="1680" w:firstLineChars="600"/>
        <w:jc w:val="left"/>
        <w:rPr>
          <w:rFonts w:hint="eastAsia"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3. 检查对象为抽查事项对应的被检查市场主体范围或产品、项目、行为等；</w:t>
      </w:r>
    </w:p>
    <w:p>
      <w:pPr>
        <w:snapToGrid w:val="0"/>
        <w:ind w:firstLine="1680" w:firstLineChars="600"/>
        <w:jc w:val="left"/>
        <w:rPr>
          <w:rFonts w:hint="eastAsia"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4. 检查依据为法律法规的具体条文。</w:t>
      </w:r>
    </w:p>
    <w:p>
      <w:pPr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rPr>
          <w:rFonts w:hint="eastAsia" w:ascii="黑体" w:hAns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3207B"/>
    <w:rsid w:val="6303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2020-06-08T01:14:00Z</dcterms:created>
  <dc:creator>追梦</dc:creator>
  <cp:lastModifiedBy>追梦</cp:lastModifiedBy>
  <dcterms:modified xsi:type="dcterms:W3CDTF">2020-06-08T01:14:57Z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