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878"/>
        <w:gridCol w:w="3225"/>
        <w:gridCol w:w="992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4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32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32"/>
                <w:szCs w:val="28"/>
              </w:rPr>
              <w:t>单一来源采购专家论证意见表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宜君通用机场地震安全性评价项目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　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>2020年4月20日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地    点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8"/>
                <w:szCs w:val="28"/>
              </w:rPr>
              <w:t>宜君县住房和城乡建设局会议室</w:t>
            </w: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专家1</w:t>
            </w:r>
          </w:p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论证意见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1、宜君通用机场地震安全性评价项目符合单一来源采购。</w:t>
            </w:r>
          </w:p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2、陕西省工程地震勘察研究院符合单一来源采购条件。</w:t>
            </w:r>
          </w:p>
          <w:p>
            <w:pPr>
              <w:widowControl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3、建议供应商为陕西省工程地震勘察研究院。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　邓龙胜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　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　长安大学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专家2</w:t>
            </w:r>
          </w:p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论证意见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1、宜君通用机场地震安全性评价项目专业性强，符合单一来源采购。2、陕西省工程地震勘察研究院技术力量强，承担过大型机场工程场地地震安全性评价工作，具有开展本项工作的专业队伍和丰富经验。3、建议供应商为陕西省工程地震勘察研究院</w:t>
            </w:r>
            <w:bookmarkStart w:id="0" w:name="_GoBack"/>
            <w:bookmarkEnd w:id="0"/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，按照专业规范和行业标准开展工作。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　杨军才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　高工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spacing w:val="-20"/>
                <w:kern w:val="0"/>
                <w:sz w:val="28"/>
                <w:szCs w:val="28"/>
              </w:rPr>
              <w:t>　中国地震局第二监测中心</w:t>
            </w: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专家3</w:t>
            </w:r>
          </w:p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论证意见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1、宜君通用机场地震安全性评价项目专业性强，同意采用单一来源采购方式。2、同意供应商为陕西省工程地震勘察研究院，建议严格按照相关规范进行工作。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　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>张延鸿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　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　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>宜君县保障性住房管理中心</w:t>
            </w: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3E517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422</Words>
  <Characters>426</Characters>
  <Lines>43</Lines>
  <Paragraphs>36</Paragraphs>
  <TotalTime>12</TotalTime>
  <ScaleCrop>false</ScaleCrop>
  <LinksUpToDate>false</LinksUpToDate>
  <CharactersWithSpaces>448</CharactersWithSpaces>
  <Application>WPS Office_11.3.0.8775_F1E327BC-269C-435d-A152-05C5408002CA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2020-03-27T02:14:00Z</dcterms:created>
  <dc:creator>段蕊</dc:creator>
  <cp:lastModifiedBy>追梦</cp:lastModifiedBy>
  <dcterms:modified xsi:type="dcterms:W3CDTF">2020-05-13T07:40:54Z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