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880" w:firstLineChars="200"/>
        <w:rPr>
          <w:rFonts w:hint="eastAsia" w:eastAsia="方正小标宋简体"/>
          <w:snapToGrid w:val="0"/>
          <w:sz w:val="44"/>
          <w:szCs w:val="44"/>
        </w:rPr>
      </w:pPr>
      <w:r>
        <w:rPr>
          <w:rFonts w:eastAsia="方正小标宋简体"/>
          <w:snapToGrid w:val="0"/>
          <w:sz w:val="44"/>
          <w:szCs w:val="44"/>
        </w:rPr>
        <w:t>宜君县规范中介服务专项行动方案</w:t>
      </w:r>
    </w:p>
    <w:p>
      <w:pPr>
        <w:spacing w:line="660" w:lineRule="exact"/>
        <w:ind w:firstLine="880" w:firstLineChars="200"/>
        <w:rPr>
          <w:rFonts w:hint="eastAsia" w:eastAsia="方正小标宋简体"/>
          <w:snapToGrid w:val="0"/>
          <w:sz w:val="44"/>
          <w:szCs w:val="44"/>
        </w:rPr>
      </w:pPr>
    </w:p>
    <w:p>
      <w:pPr>
        <w:spacing w:line="560" w:lineRule="exact"/>
        <w:ind w:firstLine="640" w:firstLineChars="200"/>
        <w:rPr>
          <w:snapToGrid w:val="0"/>
          <w:sz w:val="32"/>
          <w:szCs w:val="32"/>
        </w:rPr>
      </w:pPr>
      <w:r>
        <w:rPr>
          <w:snapToGrid w:val="0"/>
          <w:sz w:val="32"/>
          <w:szCs w:val="32"/>
        </w:rPr>
        <w:t>为全面规范行政审批中介服务事项，提高行政审批效率，优化提升营商环境，制订本行动方案。</w:t>
      </w:r>
    </w:p>
    <w:p>
      <w:pPr>
        <w:spacing w:line="560" w:lineRule="exact"/>
        <w:ind w:firstLine="640" w:firstLineChars="200"/>
        <w:rPr>
          <w:rFonts w:eastAsia="黑体"/>
          <w:snapToGrid w:val="0"/>
          <w:sz w:val="32"/>
          <w:szCs w:val="32"/>
        </w:rPr>
      </w:pPr>
      <w:r>
        <w:rPr>
          <w:rFonts w:eastAsia="黑体"/>
          <w:snapToGrid w:val="0"/>
          <w:sz w:val="32"/>
          <w:szCs w:val="32"/>
        </w:rPr>
        <w:t>一、指导思想</w:t>
      </w:r>
    </w:p>
    <w:p>
      <w:pPr>
        <w:spacing w:line="560" w:lineRule="exact"/>
        <w:ind w:firstLine="640" w:firstLineChars="200"/>
        <w:rPr>
          <w:rFonts w:hint="eastAsia" w:ascii="仿宋_GB2312"/>
          <w:snapToGrid w:val="0"/>
          <w:sz w:val="32"/>
          <w:szCs w:val="32"/>
        </w:rPr>
      </w:pPr>
      <w:r>
        <w:rPr>
          <w:rFonts w:hint="eastAsia" w:ascii="仿宋_GB2312"/>
          <w:snapToGrid w:val="0"/>
          <w:sz w:val="32"/>
          <w:szCs w:val="32"/>
        </w:rPr>
        <w:t>以习近平新时代中国特色社会主义思想为指导，着力解决企业和群众反映突出的行政审批中介服务（以下简称中介服务）垄断性强、流程不透明、耗费时间长等问题，进一步规范中介服务事项，打造“服务高效、管理规范、公平竞争、监管到位”的中介服务市场体系，促进全县中介服务市场持续健康发展。</w:t>
      </w:r>
    </w:p>
    <w:p>
      <w:pPr>
        <w:spacing w:line="560" w:lineRule="exact"/>
        <w:ind w:firstLine="640" w:firstLineChars="200"/>
        <w:rPr>
          <w:rFonts w:eastAsia="黑体"/>
          <w:snapToGrid w:val="0"/>
          <w:sz w:val="32"/>
          <w:szCs w:val="32"/>
        </w:rPr>
      </w:pPr>
      <w:r>
        <w:rPr>
          <w:rFonts w:eastAsia="黑体"/>
          <w:snapToGrid w:val="0"/>
          <w:sz w:val="32"/>
          <w:szCs w:val="32"/>
        </w:rPr>
        <w:t>二、整治内容</w:t>
      </w:r>
    </w:p>
    <w:p>
      <w:pPr>
        <w:spacing w:line="560" w:lineRule="exact"/>
        <w:ind w:firstLine="640" w:firstLineChars="200"/>
        <w:rPr>
          <w:snapToGrid w:val="0"/>
          <w:sz w:val="32"/>
          <w:szCs w:val="32"/>
        </w:rPr>
      </w:pPr>
      <w:r>
        <w:rPr>
          <w:snapToGrid w:val="0"/>
          <w:sz w:val="32"/>
          <w:szCs w:val="32"/>
        </w:rPr>
        <w:t>本方案所称中介服务，是政府部门依法开展行政审批时，要求申请人委托企业、事业单位、社会组织等机构开展的作为行政审批受理条件的有偿服务，包括各类技术审查、论证、评估、评价、检验、检测、鉴证、鉴定、证明、咨询、试验等。</w:t>
      </w:r>
    </w:p>
    <w:p>
      <w:pPr>
        <w:spacing w:line="560" w:lineRule="exact"/>
        <w:ind w:firstLine="640" w:firstLineChars="200"/>
        <w:rPr>
          <w:rFonts w:eastAsia="黑体"/>
          <w:snapToGrid w:val="0"/>
          <w:sz w:val="32"/>
          <w:szCs w:val="32"/>
        </w:rPr>
      </w:pPr>
      <w:r>
        <w:rPr>
          <w:rFonts w:eastAsia="黑体"/>
          <w:snapToGrid w:val="0"/>
          <w:sz w:val="32"/>
          <w:szCs w:val="32"/>
        </w:rPr>
        <w:t>三、主要任务措施</w:t>
      </w:r>
    </w:p>
    <w:p>
      <w:pPr>
        <w:spacing w:line="560" w:lineRule="exact"/>
        <w:ind w:firstLine="480" w:firstLineChars="150"/>
        <w:rPr>
          <w:rFonts w:eastAsia="楷体_GB2312"/>
          <w:snapToGrid w:val="0"/>
          <w:sz w:val="32"/>
          <w:szCs w:val="32"/>
        </w:rPr>
      </w:pPr>
      <w:r>
        <w:rPr>
          <w:rFonts w:eastAsia="楷体_GB2312"/>
          <w:snapToGrid w:val="0"/>
          <w:sz w:val="32"/>
          <w:szCs w:val="32"/>
        </w:rPr>
        <w:t>（一）实行中介服务清单制度</w:t>
      </w:r>
    </w:p>
    <w:p>
      <w:pPr>
        <w:spacing w:line="560" w:lineRule="exact"/>
        <w:ind w:firstLine="640" w:firstLineChars="200"/>
        <w:rPr>
          <w:rFonts w:hint="eastAsia" w:ascii="仿宋_GB2312"/>
          <w:snapToGrid w:val="0"/>
          <w:sz w:val="32"/>
          <w:szCs w:val="32"/>
        </w:rPr>
      </w:pPr>
      <w:r>
        <w:rPr>
          <w:rFonts w:hint="eastAsia" w:ascii="仿宋_GB2312"/>
          <w:snapToGrid w:val="0"/>
          <w:sz w:val="32"/>
          <w:szCs w:val="32"/>
        </w:rPr>
        <w:t>1. 细化中介服务清单。依据省上公布的《陕西省省市县三级中介服务事项通用目录》梳理出各部门及下属单位（含下属、挂靠事业单位、企业、社会团体）各类中介服务事项清单，坚决取消无法律、法规、国务院决定、规章等作为依据的中介服务事项；对合法合规的中介服务事项，及时补充更新到宜君政务服务平台。</w:t>
      </w:r>
    </w:p>
    <w:p>
      <w:pPr>
        <w:spacing w:line="560" w:lineRule="exact"/>
        <w:ind w:firstLine="640" w:firstLineChars="200"/>
        <w:rPr>
          <w:rFonts w:hint="eastAsia" w:ascii="仿宋_GB2312"/>
          <w:snapToGrid w:val="0"/>
          <w:sz w:val="32"/>
          <w:szCs w:val="32"/>
        </w:rPr>
      </w:pPr>
      <w:r>
        <w:rPr>
          <w:rFonts w:hint="eastAsia" w:ascii="仿宋_GB2312"/>
          <w:snapToGrid w:val="0"/>
          <w:sz w:val="32"/>
          <w:szCs w:val="32"/>
        </w:rPr>
        <w:t>2. 动态调整中介服务事项。中介服务事项在宜君政务服务门户网公布，有关部门负责公开的具体中介服务信息，根据法律、法规立改废释以及国务院取消下放情况及时将信息提交县审改办进行动态调整。</w:t>
      </w:r>
    </w:p>
    <w:p>
      <w:pPr>
        <w:spacing w:line="560" w:lineRule="exact"/>
        <w:ind w:firstLine="640" w:firstLineChars="200"/>
        <w:rPr>
          <w:rFonts w:hint="eastAsia" w:ascii="仿宋_GB2312"/>
          <w:snapToGrid w:val="0"/>
          <w:sz w:val="32"/>
          <w:szCs w:val="32"/>
        </w:rPr>
      </w:pPr>
      <w:r>
        <w:rPr>
          <w:rFonts w:hint="eastAsia" w:ascii="仿宋_GB2312"/>
          <w:snapToGrid w:val="0"/>
          <w:sz w:val="32"/>
          <w:szCs w:val="32"/>
        </w:rPr>
        <w:t>3. 严格执行中介服务清单。凡未纳入宜君政务服务平台的行政审批中介服务事项一律不得作为行政审批或办理备案事项的受理条件，也不得要求申请人提供相关中介服务材料。</w:t>
      </w:r>
    </w:p>
    <w:p>
      <w:pPr>
        <w:spacing w:line="560" w:lineRule="exact"/>
        <w:ind w:firstLine="480" w:firstLineChars="150"/>
        <w:rPr>
          <w:snapToGrid w:val="0"/>
          <w:sz w:val="32"/>
          <w:szCs w:val="32"/>
        </w:rPr>
      </w:pPr>
      <w:r>
        <w:rPr>
          <w:rFonts w:eastAsia="楷体_GB2312"/>
          <w:snapToGrid w:val="0"/>
          <w:sz w:val="32"/>
          <w:szCs w:val="32"/>
        </w:rPr>
        <w:t>（二）破除中介服务垄断</w:t>
      </w:r>
    </w:p>
    <w:p>
      <w:pPr>
        <w:spacing w:line="560" w:lineRule="exact"/>
        <w:ind w:firstLine="640" w:firstLineChars="200"/>
        <w:rPr>
          <w:rFonts w:hint="eastAsia" w:ascii="仿宋_GB2312"/>
          <w:snapToGrid w:val="0"/>
          <w:sz w:val="32"/>
          <w:szCs w:val="32"/>
        </w:rPr>
      </w:pPr>
      <w:r>
        <w:rPr>
          <w:rFonts w:hint="eastAsia" w:ascii="仿宋_GB2312"/>
          <w:snapToGrid w:val="0"/>
          <w:sz w:val="32"/>
          <w:szCs w:val="32"/>
        </w:rPr>
        <w:t>4. 严厉打击“红顶中介”。行政审批部门及下属单位不得开展与本部门行政审批相关的中介服务，确有必要的应转企改制或与主管部门脱钩。机关、事业单位在职工作人员不得在中介服务机构兼职(任职)，离退休人员在中介服务机构兼职（任职）的，必须符合国家有关规定。行业协会商会若按各自章程开展中介服务，必须先与行业主管部门脱钩。对专业性强、市场暂时无力承接，短期内仍需由审批部门所属（主管）单位开展的中介服务，审批部门要明确过渡期限，提出改革方案，由县审改办组织专家论证后按程序报批。</w:t>
      </w:r>
    </w:p>
    <w:p>
      <w:pPr>
        <w:spacing w:line="560" w:lineRule="exact"/>
        <w:ind w:firstLine="640" w:firstLineChars="200"/>
        <w:rPr>
          <w:rFonts w:hint="eastAsia" w:ascii="仿宋_GB2312"/>
          <w:snapToGrid w:val="0"/>
          <w:sz w:val="32"/>
          <w:szCs w:val="32"/>
        </w:rPr>
      </w:pPr>
      <w:r>
        <w:rPr>
          <w:rFonts w:hint="eastAsia" w:ascii="仿宋_GB2312"/>
          <w:snapToGrid w:val="0"/>
          <w:sz w:val="32"/>
          <w:szCs w:val="32"/>
        </w:rPr>
        <w:t>5. 放宽中介服务市场准入。清理和取消部门自行设定的区域性、行业性中介服务机构的执业限制、限额管理。放宽中介服务市场准入，鼓励支持各类资本进入中介服务行业和领域，破除中介服务垄断。支持企业自主选择中介服务机构，同等对待各类中介服务机构提供的服务，政府部门不得强制指定或变相指定。</w:t>
      </w:r>
    </w:p>
    <w:p>
      <w:pPr>
        <w:spacing w:line="560" w:lineRule="exact"/>
        <w:ind w:firstLine="640" w:firstLineChars="200"/>
        <w:rPr>
          <w:rFonts w:hint="eastAsia" w:ascii="仿宋_GB2312"/>
          <w:snapToGrid w:val="0"/>
          <w:sz w:val="32"/>
          <w:szCs w:val="32"/>
        </w:rPr>
      </w:pPr>
      <w:r>
        <w:rPr>
          <w:rFonts w:hint="eastAsia" w:ascii="仿宋_GB2312"/>
          <w:snapToGrid w:val="0"/>
          <w:sz w:val="32"/>
          <w:szCs w:val="32"/>
        </w:rPr>
        <w:t>6．建立并规范中介机构行业协会。各行业主管、监管部门积极引导中介服务机构组建行业协会，鼓励中介服务机构及其从业人员加入中介行业协会。积极引导各行业协会依法依规建立健全行业自律制度体系。</w:t>
      </w:r>
    </w:p>
    <w:p>
      <w:pPr>
        <w:spacing w:line="560" w:lineRule="exact"/>
        <w:ind w:firstLine="640" w:firstLineChars="200"/>
        <w:rPr>
          <w:rFonts w:hint="eastAsia" w:ascii="仿宋_GB2312"/>
          <w:snapToGrid w:val="0"/>
          <w:sz w:val="32"/>
          <w:szCs w:val="32"/>
        </w:rPr>
      </w:pPr>
      <w:r>
        <w:rPr>
          <w:rFonts w:hint="eastAsia" w:ascii="仿宋_GB2312"/>
          <w:snapToGrid w:val="0"/>
          <w:sz w:val="32"/>
          <w:szCs w:val="32"/>
        </w:rPr>
        <w:t>7. 探索组建中介联合体。探索组建中介机构联合体，打包提供工程咨询、测绘、环评、能评、水保、地勘等多类中介服务。引进一批能提供全过程咨询服务的机构，鼓励企业选择能提供全流程咨询服务的机构开展业务。</w:t>
      </w:r>
    </w:p>
    <w:p>
      <w:pPr>
        <w:spacing w:line="560" w:lineRule="exact"/>
        <w:ind w:firstLine="480" w:firstLineChars="150"/>
        <w:rPr>
          <w:rFonts w:hint="eastAsia" w:ascii="楷体_GB2312" w:eastAsia="楷体_GB2312"/>
          <w:snapToGrid w:val="0"/>
          <w:sz w:val="32"/>
          <w:szCs w:val="32"/>
        </w:rPr>
      </w:pPr>
      <w:r>
        <w:rPr>
          <w:rFonts w:hint="eastAsia" w:ascii="楷体_GB2312" w:eastAsia="楷体_GB2312"/>
          <w:snapToGrid w:val="0"/>
          <w:sz w:val="32"/>
          <w:szCs w:val="32"/>
        </w:rPr>
        <w:t>（三）加快建设网上中介服务超市</w:t>
      </w:r>
    </w:p>
    <w:p>
      <w:pPr>
        <w:spacing w:line="560" w:lineRule="exact"/>
        <w:ind w:firstLine="640" w:firstLineChars="200"/>
        <w:rPr>
          <w:rFonts w:hint="eastAsia" w:ascii="仿宋_GB2312"/>
          <w:snapToGrid w:val="0"/>
          <w:sz w:val="32"/>
          <w:szCs w:val="32"/>
        </w:rPr>
      </w:pPr>
      <w:r>
        <w:rPr>
          <w:rFonts w:hint="eastAsia" w:ascii="仿宋_GB2312"/>
          <w:snapToGrid w:val="0"/>
          <w:sz w:val="32"/>
          <w:szCs w:val="32"/>
        </w:rPr>
        <w:t>8. 建立网上中介服务超市。按照统一发布的中介服务清单，依托宜君政务服务网，建立完善宜君县中介超市数据库，为企业自主选择提供服务。设置政策宣传、信息查询、咨询沟通、网上办理、服务评议等板块，为查询中介机构资质和信用、购买中介服务、监管中介机构运营等提供服务平台，实现“交易不见面”“过程全留痕”。</w:t>
      </w:r>
    </w:p>
    <w:p>
      <w:pPr>
        <w:spacing w:line="560" w:lineRule="exact"/>
        <w:ind w:firstLine="648" w:firstLineChars="200"/>
        <w:rPr>
          <w:rFonts w:hint="eastAsia" w:ascii="仿宋_GB2312"/>
          <w:snapToGrid w:val="0"/>
          <w:spacing w:val="2"/>
          <w:sz w:val="32"/>
          <w:szCs w:val="32"/>
        </w:rPr>
      </w:pPr>
      <w:r>
        <w:rPr>
          <w:rFonts w:hint="eastAsia" w:ascii="仿宋_GB2312"/>
          <w:snapToGrid w:val="0"/>
          <w:spacing w:val="2"/>
          <w:sz w:val="32"/>
          <w:szCs w:val="32"/>
        </w:rPr>
        <w:t>9. 加大政策扶持力度。审批部门在审批过程中委托开展的技术性服务活动，必须通过竞争方式，在网上中介服务超市选择服务机构，同时出台政策鼓励社会投资项目在中介超市选择服务机构。</w:t>
      </w:r>
    </w:p>
    <w:p>
      <w:pPr>
        <w:spacing w:line="560" w:lineRule="exact"/>
        <w:ind w:firstLine="480" w:firstLineChars="150"/>
        <w:rPr>
          <w:snapToGrid w:val="0"/>
          <w:spacing w:val="2"/>
          <w:sz w:val="32"/>
          <w:szCs w:val="32"/>
        </w:rPr>
      </w:pPr>
      <w:r>
        <w:rPr>
          <w:rFonts w:eastAsia="楷体_GB2312"/>
          <w:snapToGrid w:val="0"/>
          <w:sz w:val="32"/>
          <w:szCs w:val="32"/>
        </w:rPr>
        <w:t>（四）加强中介服务监管</w:t>
      </w:r>
    </w:p>
    <w:p>
      <w:pPr>
        <w:spacing w:line="560" w:lineRule="exact"/>
        <w:ind w:firstLine="620" w:firstLineChars="200"/>
        <w:rPr>
          <w:rFonts w:hint="eastAsia" w:ascii="仿宋_GB2312"/>
          <w:snapToGrid w:val="0"/>
          <w:spacing w:val="-5"/>
          <w:sz w:val="32"/>
          <w:szCs w:val="32"/>
        </w:rPr>
      </w:pPr>
      <w:r>
        <w:rPr>
          <w:rFonts w:hint="eastAsia" w:ascii="仿宋_GB2312"/>
          <w:snapToGrid w:val="0"/>
          <w:spacing w:val="-5"/>
          <w:sz w:val="32"/>
          <w:szCs w:val="32"/>
        </w:rPr>
        <w:t>10. 建立全县中介服务机构名录。有关部门分别对本行业、本区域的中介服务机构名单进行汇总，由县市场监管局对中介机构登记、许可、行政处罚、年度报告、抽查结果、经营异常、违法失信等信息予以公示，并及时进行动态更新。</w:t>
      </w:r>
    </w:p>
    <w:p>
      <w:pPr>
        <w:spacing w:line="560" w:lineRule="exact"/>
        <w:ind w:firstLine="640" w:firstLineChars="200"/>
        <w:rPr>
          <w:rFonts w:hint="eastAsia" w:ascii="仿宋_GB2312"/>
          <w:snapToGrid w:val="0"/>
          <w:sz w:val="32"/>
          <w:szCs w:val="32"/>
        </w:rPr>
      </w:pPr>
      <w:r>
        <w:rPr>
          <w:rFonts w:hint="eastAsia" w:ascii="仿宋_GB2312"/>
          <w:snapToGrid w:val="0"/>
          <w:sz w:val="32"/>
          <w:szCs w:val="32"/>
        </w:rPr>
        <w:t>11. 制定完善中介服务规范和标准。各行业主管部门要加强日常管理，制定完善中介服务规范和标准，指导督促中介机构建立服务承诺、执业公示、执业记录等制度。按照公平公正的原则，定期组织对中介服务机构工作情况进行随机抽查，严厉查处违规收费、执照资质过期、出具虚假报告、扰乱市场等违法违规行为，查处结果向社会公开。</w:t>
      </w:r>
    </w:p>
    <w:p>
      <w:pPr>
        <w:spacing w:line="560" w:lineRule="exact"/>
        <w:ind w:firstLine="640" w:firstLineChars="200"/>
        <w:rPr>
          <w:rFonts w:hint="eastAsia" w:ascii="仿宋_GB2312"/>
          <w:snapToGrid w:val="0"/>
          <w:sz w:val="32"/>
          <w:szCs w:val="32"/>
        </w:rPr>
      </w:pPr>
      <w:r>
        <w:rPr>
          <w:rFonts w:hint="eastAsia" w:ascii="仿宋_GB2312"/>
          <w:snapToGrid w:val="0"/>
          <w:sz w:val="32"/>
          <w:szCs w:val="32"/>
        </w:rPr>
        <w:t>12. 健全中介机构评价机制。建立健全中介机构评价机制，对中介机构的服务质量、服务时限和服务收费进行全面评价。有关部门要及时向县信用管理办、县行政审批服务局及相关业务单位提供中介机构信用情况和从业评价意见。严格执行行业“红黑名单”管理制度，认真落实守信激励和失信惩戒措施，切实提高违法失信成本。</w:t>
      </w:r>
    </w:p>
    <w:p>
      <w:pPr>
        <w:spacing w:line="560" w:lineRule="exact"/>
        <w:ind w:firstLine="640" w:firstLineChars="200"/>
        <w:rPr>
          <w:snapToGrid w:val="0"/>
          <w:sz w:val="32"/>
          <w:szCs w:val="32"/>
        </w:rPr>
      </w:pPr>
      <w:r>
        <w:rPr>
          <w:rFonts w:eastAsia="黑体"/>
          <w:snapToGrid w:val="0"/>
          <w:sz w:val="32"/>
          <w:szCs w:val="32"/>
        </w:rPr>
        <w:t>四、保障措施</w:t>
      </w:r>
    </w:p>
    <w:p>
      <w:pPr>
        <w:spacing w:line="560" w:lineRule="exact"/>
        <w:ind w:firstLine="640" w:firstLineChars="200"/>
        <w:rPr>
          <w:snapToGrid w:val="0"/>
          <w:sz w:val="32"/>
          <w:szCs w:val="32"/>
        </w:rPr>
      </w:pPr>
      <w:r>
        <w:rPr>
          <w:rFonts w:eastAsia="楷体_GB2312"/>
          <w:snapToGrid w:val="0"/>
          <w:sz w:val="32"/>
          <w:szCs w:val="32"/>
        </w:rPr>
        <w:t>（一）加强组织领导。</w:t>
      </w:r>
      <w:r>
        <w:rPr>
          <w:snapToGrid w:val="0"/>
          <w:sz w:val="32"/>
          <w:szCs w:val="32"/>
        </w:rPr>
        <w:t>规范中介服务专项行动由县行政审批服务局牵头统筹协调推进，各有关部门要充分认识专项行动的重要性、复杂性和紧迫性，建立政府领导、牵头单位负责，落实单位协同推进的工作机制，明确负责领导和专职人员，明晰任务分解及时限要求。</w:t>
      </w:r>
    </w:p>
    <w:p>
      <w:pPr>
        <w:spacing w:line="560" w:lineRule="exact"/>
        <w:ind w:firstLine="640" w:firstLineChars="200"/>
        <w:rPr>
          <w:snapToGrid w:val="0"/>
          <w:sz w:val="32"/>
          <w:szCs w:val="32"/>
        </w:rPr>
      </w:pPr>
      <w:r>
        <w:rPr>
          <w:rFonts w:eastAsia="楷体_GB2312"/>
          <w:snapToGrid w:val="0"/>
          <w:sz w:val="32"/>
          <w:szCs w:val="32"/>
        </w:rPr>
        <w:t>（二）抓好责任落实。</w:t>
      </w:r>
      <w:r>
        <w:rPr>
          <w:snapToGrid w:val="0"/>
          <w:sz w:val="32"/>
          <w:szCs w:val="32"/>
        </w:rPr>
        <w:t>各行业主管、监管部门是专项行动的责任主体，要切实抓好本部门、本系统专项行动工作。各牵头单位及配合单位要切实履行职责，按照职责分工，加强协调联络，密切配合协作，对标对表完成专项行动各项工作任务。每月月底前以文件形式向县审改办、县营商办报送实施进展情况。</w:t>
      </w:r>
    </w:p>
    <w:p>
      <w:pPr>
        <w:spacing w:line="560" w:lineRule="exact"/>
        <w:ind w:firstLine="648" w:firstLineChars="200"/>
        <w:rPr>
          <w:snapToGrid w:val="0"/>
          <w:spacing w:val="2"/>
          <w:sz w:val="32"/>
          <w:szCs w:val="32"/>
        </w:rPr>
      </w:pPr>
      <w:r>
        <w:rPr>
          <w:rFonts w:eastAsia="楷体_GB2312"/>
          <w:snapToGrid w:val="0"/>
          <w:spacing w:val="2"/>
          <w:sz w:val="32"/>
          <w:szCs w:val="32"/>
        </w:rPr>
        <w:t>（三）强化督导检查。</w:t>
      </w:r>
      <w:r>
        <w:rPr>
          <w:snapToGrid w:val="0"/>
          <w:spacing w:val="2"/>
          <w:sz w:val="32"/>
          <w:szCs w:val="32"/>
        </w:rPr>
        <w:t>各有关部门要迅速开展自查自纠，对下属单位中介服务专项行动情况进行督查和评估。对工作中敷衍塞责，效果不明显，问题突出的部门进行通报批评，对问题整改不到位的，按有关规定作出相应处理。各部门要参照行动方案的要求，结合各自实际组织实施。</w:t>
      </w:r>
    </w:p>
    <w:p>
      <w:pPr>
        <w:spacing w:line="560" w:lineRule="exact"/>
        <w:ind w:firstLine="640" w:firstLineChars="200"/>
        <w:rPr>
          <w:snapToGrid w:val="0"/>
          <w:sz w:val="32"/>
          <w:szCs w:val="32"/>
        </w:rPr>
      </w:pPr>
    </w:p>
    <w:p>
      <w:pPr>
        <w:spacing w:line="560" w:lineRule="exact"/>
        <w:ind w:firstLine="640" w:firstLineChars="200"/>
        <w:rPr>
          <w:snapToGrid w:val="0"/>
          <w:sz w:val="32"/>
          <w:szCs w:val="32"/>
        </w:rPr>
      </w:pPr>
      <w:r>
        <w:rPr>
          <w:snapToGrid w:val="0"/>
          <w:sz w:val="32"/>
          <w:szCs w:val="32"/>
        </w:rPr>
        <w:t>附件：宜君县规范中介服务专项行动指南</w:t>
      </w:r>
    </w:p>
    <w:p>
      <w:pPr>
        <w:ind w:firstLine="640" w:firstLineChars="200"/>
        <w:rPr>
          <w:snapToGrid w:val="0"/>
          <w:sz w:val="32"/>
          <w:szCs w:val="32"/>
        </w:rPr>
      </w:pPr>
    </w:p>
    <w:p>
      <w:pPr>
        <w:ind w:firstLine="640" w:firstLineChars="200"/>
        <w:rPr>
          <w:snapToGrid w:val="0"/>
          <w:sz w:val="32"/>
          <w:szCs w:val="32"/>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ind w:firstLine="1036" w:firstLineChars="370"/>
        <w:rPr>
          <w:rFonts w:hint="eastAsia" w:ascii="仿宋_GB2312"/>
          <w:sz w:val="28"/>
          <w:szCs w:val="28"/>
        </w:rPr>
      </w:pPr>
    </w:p>
    <w:p>
      <w:pPr>
        <w:spacing w:line="560" w:lineRule="exact"/>
        <w:rPr>
          <w:rFonts w:hint="eastAsia" w:ascii="仿宋_GB2312"/>
          <w:sz w:val="28"/>
          <w:szCs w:val="28"/>
        </w:rPr>
        <w:sectPr>
          <w:footerReference r:id="rId3" w:type="default"/>
          <w:footerReference r:id="rId4" w:type="even"/>
          <w:pgSz w:w="11906" w:h="16838"/>
          <w:pgMar w:top="2098" w:right="1474" w:bottom="1985" w:left="1588" w:header="851" w:footer="992" w:gutter="0"/>
          <w:cols w:space="720" w:num="1"/>
          <w:docGrid w:linePitch="326" w:charSpace="0"/>
        </w:sectPr>
      </w:pPr>
    </w:p>
    <w:tbl>
      <w:tblPr>
        <w:tblStyle w:val="3"/>
        <w:tblW w:w="15309" w:type="dxa"/>
        <w:jc w:val="center"/>
        <w:tblLayout w:type="fixed"/>
        <w:tblCellMar>
          <w:top w:w="0" w:type="dxa"/>
          <w:left w:w="108" w:type="dxa"/>
          <w:bottom w:w="0" w:type="dxa"/>
          <w:right w:w="108" w:type="dxa"/>
        </w:tblCellMar>
      </w:tblPr>
      <w:tblGrid>
        <w:gridCol w:w="520"/>
        <w:gridCol w:w="1000"/>
        <w:gridCol w:w="1174"/>
        <w:gridCol w:w="1559"/>
        <w:gridCol w:w="1559"/>
        <w:gridCol w:w="5954"/>
        <w:gridCol w:w="2126"/>
        <w:gridCol w:w="1417"/>
      </w:tblGrid>
      <w:tr>
        <w:tblPrEx>
          <w:tblCellMar>
            <w:top w:w="0" w:type="dxa"/>
            <w:left w:w="108" w:type="dxa"/>
            <w:bottom w:w="0" w:type="dxa"/>
            <w:right w:w="108" w:type="dxa"/>
          </w:tblCellMar>
        </w:tblPrEx>
        <w:trPr>
          <w:trHeight w:val="570" w:hRule="atLeast"/>
          <w:jc w:val="center"/>
        </w:trPr>
        <w:tc>
          <w:tcPr>
            <w:tcW w:w="15309" w:type="dxa"/>
            <w:gridSpan w:val="8"/>
            <w:tcBorders>
              <w:top w:val="nil"/>
              <w:left w:val="nil"/>
              <w:bottom w:val="nil"/>
              <w:right w:val="nil"/>
            </w:tcBorders>
            <w:noWrap/>
            <w:vAlign w:val="bottom"/>
          </w:tcPr>
          <w:p>
            <w:pPr>
              <w:widowControl/>
              <w:spacing w:line="440" w:lineRule="exact"/>
              <w:rPr>
                <w:rFonts w:eastAsia="黑体"/>
                <w:snapToGrid w:val="0"/>
                <w:color w:val="000000"/>
                <w:sz w:val="32"/>
                <w:szCs w:val="32"/>
              </w:rPr>
            </w:pPr>
            <w:r>
              <w:rPr>
                <w:rFonts w:eastAsia="黑体"/>
                <w:snapToGrid w:val="0"/>
                <w:color w:val="000000"/>
                <w:sz w:val="32"/>
                <w:szCs w:val="32"/>
              </w:rPr>
              <w:t>附件</w:t>
            </w:r>
          </w:p>
          <w:p>
            <w:pPr>
              <w:widowControl/>
              <w:spacing w:after="120" w:afterLines="50" w:line="660" w:lineRule="exact"/>
              <w:jc w:val="center"/>
              <w:rPr>
                <w:rFonts w:hint="eastAsia" w:eastAsia="方正小标宋简体"/>
                <w:snapToGrid w:val="0"/>
                <w:color w:val="000000"/>
                <w:sz w:val="44"/>
                <w:szCs w:val="44"/>
              </w:rPr>
            </w:pPr>
            <w:r>
              <w:rPr>
                <w:rFonts w:eastAsia="方正小标宋简体"/>
                <w:snapToGrid w:val="0"/>
                <w:color w:val="000000"/>
                <w:sz w:val="44"/>
                <w:szCs w:val="44"/>
              </w:rPr>
              <w:t>宜君县规范中介服务专项行动指南</w:t>
            </w:r>
          </w:p>
        </w:tc>
      </w:tr>
      <w:tr>
        <w:tblPrEx>
          <w:tblCellMar>
            <w:top w:w="0" w:type="dxa"/>
            <w:left w:w="108" w:type="dxa"/>
            <w:bottom w:w="0" w:type="dxa"/>
            <w:right w:w="108" w:type="dxa"/>
          </w:tblCellMar>
        </w:tblPrEx>
        <w:trPr>
          <w:trHeight w:val="720" w:hRule="atLeast"/>
          <w:jc w:val="center"/>
        </w:trPr>
        <w:tc>
          <w:tcPr>
            <w:tcW w:w="5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黑体"/>
                <w:snapToGrid w:val="0"/>
                <w:color w:val="000000"/>
              </w:rPr>
            </w:pPr>
            <w:r>
              <w:rPr>
                <w:rFonts w:eastAsia="黑体"/>
                <w:snapToGrid w:val="0"/>
                <w:color w:val="000000"/>
              </w:rPr>
              <w:t>序号</w:t>
            </w:r>
          </w:p>
        </w:tc>
        <w:tc>
          <w:tcPr>
            <w:tcW w:w="10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黑体"/>
                <w:snapToGrid w:val="0"/>
                <w:color w:val="000000"/>
              </w:rPr>
            </w:pPr>
            <w:r>
              <w:rPr>
                <w:rFonts w:eastAsia="黑体"/>
                <w:snapToGrid w:val="0"/>
                <w:color w:val="000000"/>
              </w:rPr>
              <w:t>任务</w:t>
            </w:r>
          </w:p>
          <w:p>
            <w:pPr>
              <w:widowControl/>
              <w:jc w:val="center"/>
              <w:rPr>
                <w:rFonts w:eastAsia="黑体"/>
                <w:snapToGrid w:val="0"/>
                <w:color w:val="000000"/>
              </w:rPr>
            </w:pPr>
            <w:r>
              <w:rPr>
                <w:rFonts w:eastAsia="黑体"/>
                <w:snapToGrid w:val="0"/>
                <w:color w:val="000000"/>
              </w:rPr>
              <w:t>名称</w:t>
            </w:r>
          </w:p>
        </w:tc>
        <w:tc>
          <w:tcPr>
            <w:tcW w:w="117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黑体"/>
                <w:snapToGrid w:val="0"/>
                <w:color w:val="000000"/>
              </w:rPr>
            </w:pPr>
            <w:r>
              <w:rPr>
                <w:rFonts w:eastAsia="黑体"/>
                <w:snapToGrid w:val="0"/>
                <w:color w:val="000000"/>
              </w:rPr>
              <w:t>具体措施</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黑体"/>
                <w:snapToGrid w:val="0"/>
                <w:color w:val="000000"/>
              </w:rPr>
            </w:pPr>
            <w:r>
              <w:rPr>
                <w:rFonts w:eastAsia="黑体"/>
                <w:snapToGrid w:val="0"/>
                <w:color w:val="000000"/>
              </w:rPr>
              <w:t>牵头单位</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黑体"/>
                <w:snapToGrid w:val="0"/>
                <w:color w:val="000000"/>
              </w:rPr>
            </w:pPr>
            <w:r>
              <w:rPr>
                <w:rFonts w:eastAsia="黑体"/>
                <w:snapToGrid w:val="0"/>
                <w:color w:val="000000"/>
              </w:rPr>
              <w:t>配合单位</w:t>
            </w:r>
          </w:p>
        </w:tc>
        <w:tc>
          <w:tcPr>
            <w:tcW w:w="595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黑体"/>
                <w:snapToGrid w:val="0"/>
                <w:color w:val="000000"/>
              </w:rPr>
            </w:pPr>
            <w:r>
              <w:rPr>
                <w:rFonts w:eastAsia="黑体"/>
                <w:snapToGrid w:val="0"/>
                <w:color w:val="000000"/>
              </w:rPr>
              <w:t>行动路径</w:t>
            </w:r>
          </w:p>
        </w:tc>
        <w:tc>
          <w:tcPr>
            <w:tcW w:w="212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黑体"/>
                <w:snapToGrid w:val="0"/>
                <w:color w:val="000000"/>
              </w:rPr>
            </w:pPr>
            <w:r>
              <w:rPr>
                <w:rFonts w:eastAsia="黑体"/>
                <w:snapToGrid w:val="0"/>
                <w:color w:val="000000"/>
              </w:rPr>
              <w:t>成果形式</w:t>
            </w:r>
          </w:p>
        </w:tc>
        <w:tc>
          <w:tcPr>
            <w:tcW w:w="1417"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eastAsia="黑体"/>
                <w:snapToGrid w:val="0"/>
                <w:color w:val="000000"/>
              </w:rPr>
            </w:pPr>
            <w:r>
              <w:rPr>
                <w:rFonts w:eastAsia="黑体"/>
                <w:snapToGrid w:val="0"/>
                <w:color w:val="000000"/>
              </w:rPr>
              <w:t>完成时限</w:t>
            </w:r>
          </w:p>
        </w:tc>
      </w:tr>
      <w:tr>
        <w:tblPrEx>
          <w:tblCellMar>
            <w:top w:w="0" w:type="dxa"/>
            <w:left w:w="108" w:type="dxa"/>
            <w:bottom w:w="0" w:type="dxa"/>
            <w:right w:w="108" w:type="dxa"/>
          </w:tblCellMar>
        </w:tblPrEx>
        <w:trPr>
          <w:trHeight w:val="1692" w:hRule="atLeast"/>
          <w:jc w:val="center"/>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1</w:t>
            </w:r>
          </w:p>
        </w:tc>
        <w:tc>
          <w:tcPr>
            <w:tcW w:w="100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snapToGrid w:val="0"/>
                <w:color w:val="000000"/>
              </w:rPr>
            </w:pPr>
            <w:r>
              <w:rPr>
                <w:snapToGrid w:val="0"/>
                <w:color w:val="000000"/>
              </w:rPr>
              <w:t>（一）</w:t>
            </w:r>
          </w:p>
          <w:p>
            <w:pPr>
              <w:widowControl/>
              <w:jc w:val="center"/>
              <w:rPr>
                <w:snapToGrid w:val="0"/>
                <w:color w:val="000000"/>
              </w:rPr>
            </w:pPr>
            <w:r>
              <w:rPr>
                <w:snapToGrid w:val="0"/>
                <w:color w:val="000000"/>
              </w:rPr>
              <w:t>实行中介服务清单</w:t>
            </w:r>
          </w:p>
          <w:p>
            <w:pPr>
              <w:widowControl/>
              <w:jc w:val="center"/>
              <w:rPr>
                <w:snapToGrid w:val="0"/>
                <w:color w:val="000000"/>
              </w:rPr>
            </w:pPr>
            <w:r>
              <w:rPr>
                <w:snapToGrid w:val="0"/>
                <w:color w:val="000000"/>
              </w:rPr>
              <w:t>制度</w:t>
            </w: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细化中介服务清单</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县审改办</w:t>
            </w:r>
          </w:p>
          <w:p>
            <w:pPr>
              <w:widowControl/>
              <w:jc w:val="center"/>
              <w:rPr>
                <w:snapToGrid w:val="0"/>
                <w:color w:val="000000"/>
              </w:rPr>
            </w:pPr>
            <w:r>
              <w:rPr>
                <w:snapToGrid w:val="0"/>
                <w:color w:val="000000"/>
              </w:rPr>
              <w:t>县司法局</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有关部门</w:t>
            </w:r>
          </w:p>
        </w:tc>
        <w:tc>
          <w:tcPr>
            <w:tcW w:w="5954" w:type="dxa"/>
            <w:tcBorders>
              <w:top w:val="nil"/>
              <w:left w:val="nil"/>
              <w:bottom w:val="single" w:color="auto" w:sz="4" w:space="0"/>
              <w:right w:val="single" w:color="auto" w:sz="4" w:space="0"/>
            </w:tcBorders>
            <w:shd w:val="clear" w:color="000000" w:fill="FFFFFF"/>
            <w:noWrap w:val="0"/>
            <w:vAlign w:val="center"/>
          </w:tcPr>
          <w:p>
            <w:pPr>
              <w:widowControl/>
              <w:rPr>
                <w:snapToGrid w:val="0"/>
                <w:color w:val="000000"/>
              </w:rPr>
            </w:pPr>
            <w:r>
              <w:rPr>
                <w:snapToGrid w:val="0"/>
                <w:color w:val="000000"/>
              </w:rPr>
              <w:t>依据省上公布的《陕西省省市县三级中介服务事项通用目录》梳理出各部门及下属单位（含下属、挂靠事业单位、企业、社会团体）各类中介服务事项清单，坚决取消无法律、法规、国务院决定、规章等作为依据的中介服务事项；对合法合规的中介服务事项，及时补充更新到宜君政务服务平台。</w:t>
            </w: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left"/>
              <w:rPr>
                <w:snapToGrid w:val="0"/>
              </w:rPr>
            </w:pPr>
            <w:r>
              <w:rPr>
                <w:snapToGrid w:val="0"/>
              </w:rPr>
              <w:t>1.制定中介服务事项清单                     2.更新宜君政务服务平台</w:t>
            </w:r>
          </w:p>
        </w:tc>
        <w:tc>
          <w:tcPr>
            <w:tcW w:w="1417"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rPr>
            </w:pPr>
            <w:r>
              <w:rPr>
                <w:snapToGrid w:val="0"/>
              </w:rPr>
              <w:t>2019年</w:t>
            </w:r>
          </w:p>
          <w:p>
            <w:pPr>
              <w:widowControl/>
              <w:jc w:val="center"/>
              <w:rPr>
                <w:snapToGrid w:val="0"/>
              </w:rPr>
            </w:pPr>
            <w:r>
              <w:rPr>
                <w:snapToGrid w:val="0"/>
              </w:rPr>
              <w:t>7月底前</w:t>
            </w:r>
          </w:p>
        </w:tc>
      </w:tr>
      <w:tr>
        <w:tblPrEx>
          <w:tblCellMar>
            <w:top w:w="0" w:type="dxa"/>
            <w:left w:w="108" w:type="dxa"/>
            <w:bottom w:w="0" w:type="dxa"/>
            <w:right w:w="108" w:type="dxa"/>
          </w:tblCellMar>
        </w:tblPrEx>
        <w:trPr>
          <w:trHeight w:val="837" w:hRule="atLeast"/>
          <w:jc w:val="center"/>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2</w:t>
            </w: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snapToGrid w:val="0"/>
                <w:color w:val="000000"/>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动态调整中介服务事项</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县审改办</w:t>
            </w:r>
          </w:p>
          <w:p>
            <w:pPr>
              <w:widowControl/>
              <w:jc w:val="center"/>
              <w:rPr>
                <w:snapToGrid w:val="0"/>
                <w:color w:val="000000"/>
              </w:rPr>
            </w:pPr>
            <w:r>
              <w:rPr>
                <w:snapToGrid w:val="0"/>
                <w:color w:val="000000"/>
              </w:rPr>
              <w:t>县司法局</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有关部门</w:t>
            </w:r>
          </w:p>
        </w:tc>
        <w:tc>
          <w:tcPr>
            <w:tcW w:w="5954" w:type="dxa"/>
            <w:tcBorders>
              <w:top w:val="nil"/>
              <w:left w:val="nil"/>
              <w:bottom w:val="single" w:color="auto" w:sz="4" w:space="0"/>
              <w:right w:val="single" w:color="auto" w:sz="4" w:space="0"/>
            </w:tcBorders>
            <w:shd w:val="clear" w:color="000000" w:fill="FFFFFF"/>
            <w:noWrap w:val="0"/>
            <w:vAlign w:val="center"/>
          </w:tcPr>
          <w:p>
            <w:pPr>
              <w:widowControl/>
              <w:rPr>
                <w:snapToGrid w:val="0"/>
                <w:color w:val="000000"/>
              </w:rPr>
            </w:pPr>
            <w:r>
              <w:rPr>
                <w:snapToGrid w:val="0"/>
                <w:color w:val="000000"/>
              </w:rPr>
              <w:t>中介服务事项在</w:t>
            </w:r>
            <w:r>
              <w:rPr>
                <w:snapToGrid w:val="0"/>
              </w:rPr>
              <w:t>宜君政务服务门户网公布，</w:t>
            </w:r>
            <w:r>
              <w:rPr>
                <w:snapToGrid w:val="0"/>
                <w:color w:val="000000"/>
              </w:rPr>
              <w:t>有关部门负责公开的具体中介服务信息，根据法律、法规立改废释以及国务院取消下放情况对及时将信息提交县审改办进行动态调整。</w:t>
            </w: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left"/>
              <w:rPr>
                <w:snapToGrid w:val="0"/>
                <w:color w:val="000000"/>
              </w:rPr>
            </w:pPr>
            <w:r>
              <w:rPr>
                <w:snapToGrid w:val="0"/>
                <w:color w:val="000000"/>
              </w:rPr>
              <w:t>公布中介服务事项清单并实行动态调整</w:t>
            </w:r>
          </w:p>
        </w:tc>
        <w:tc>
          <w:tcPr>
            <w:tcW w:w="1417"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持续推进</w:t>
            </w:r>
          </w:p>
        </w:tc>
      </w:tr>
      <w:tr>
        <w:tblPrEx>
          <w:tblCellMar>
            <w:top w:w="0" w:type="dxa"/>
            <w:left w:w="108" w:type="dxa"/>
            <w:bottom w:w="0" w:type="dxa"/>
            <w:right w:w="108" w:type="dxa"/>
          </w:tblCellMar>
        </w:tblPrEx>
        <w:trPr>
          <w:trHeight w:val="919" w:hRule="atLeast"/>
          <w:jc w:val="center"/>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3</w:t>
            </w: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snapToGrid w:val="0"/>
                <w:color w:val="000000"/>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严格执行中介服务清单</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县审改办</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rPr>
            </w:pPr>
            <w:r>
              <w:rPr>
                <w:snapToGrid w:val="0"/>
              </w:rPr>
              <w:t>有关部门</w:t>
            </w:r>
          </w:p>
        </w:tc>
        <w:tc>
          <w:tcPr>
            <w:tcW w:w="5954" w:type="dxa"/>
            <w:tcBorders>
              <w:top w:val="nil"/>
              <w:left w:val="nil"/>
              <w:bottom w:val="single" w:color="auto" w:sz="4" w:space="0"/>
              <w:right w:val="single" w:color="auto" w:sz="4" w:space="0"/>
            </w:tcBorders>
            <w:shd w:val="clear" w:color="000000" w:fill="FFFFFF"/>
            <w:noWrap w:val="0"/>
            <w:vAlign w:val="center"/>
          </w:tcPr>
          <w:p>
            <w:pPr>
              <w:widowControl/>
              <w:rPr>
                <w:snapToGrid w:val="0"/>
              </w:rPr>
            </w:pPr>
            <w:r>
              <w:rPr>
                <w:snapToGrid w:val="0"/>
              </w:rPr>
              <w:t>凡未纳入宜君政务服务平台的行政审批中介服务事项一律不得作为行政审批或办理备案事项的受理条件，也不得要求申请人提供相关中介服务材料。</w:t>
            </w: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严格执行</w:t>
            </w:r>
          </w:p>
        </w:tc>
        <w:tc>
          <w:tcPr>
            <w:tcW w:w="1417"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持续推进</w:t>
            </w:r>
          </w:p>
        </w:tc>
      </w:tr>
      <w:tr>
        <w:tblPrEx>
          <w:tblCellMar>
            <w:top w:w="0" w:type="dxa"/>
            <w:left w:w="108" w:type="dxa"/>
            <w:bottom w:w="0" w:type="dxa"/>
            <w:right w:w="108" w:type="dxa"/>
          </w:tblCellMar>
        </w:tblPrEx>
        <w:trPr>
          <w:trHeight w:val="2719" w:hRule="atLeast"/>
          <w:jc w:val="center"/>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4</w:t>
            </w:r>
          </w:p>
        </w:tc>
        <w:tc>
          <w:tcPr>
            <w:tcW w:w="1000" w:type="dxa"/>
            <w:vMerge w:val="restart"/>
            <w:tcBorders>
              <w:top w:val="nil"/>
              <w:left w:val="single" w:color="auto" w:sz="4" w:space="0"/>
              <w:right w:val="single" w:color="auto" w:sz="4" w:space="0"/>
            </w:tcBorders>
            <w:shd w:val="clear" w:color="auto" w:fill="auto"/>
            <w:noWrap w:val="0"/>
            <w:vAlign w:val="center"/>
          </w:tcPr>
          <w:p>
            <w:pPr>
              <w:widowControl/>
              <w:jc w:val="center"/>
              <w:rPr>
                <w:snapToGrid w:val="0"/>
                <w:color w:val="000000"/>
              </w:rPr>
            </w:pPr>
            <w:r>
              <w:rPr>
                <w:snapToGrid w:val="0"/>
                <w:color w:val="000000"/>
              </w:rPr>
              <w:t>（二）</w:t>
            </w:r>
          </w:p>
          <w:p>
            <w:pPr>
              <w:widowControl/>
              <w:jc w:val="center"/>
              <w:rPr>
                <w:snapToGrid w:val="0"/>
                <w:color w:val="000000"/>
              </w:rPr>
            </w:pPr>
            <w:r>
              <w:rPr>
                <w:snapToGrid w:val="0"/>
                <w:color w:val="000000"/>
              </w:rPr>
              <w:t>破除中介服务垄断</w:t>
            </w:r>
          </w:p>
        </w:tc>
        <w:tc>
          <w:tcPr>
            <w:tcW w:w="1174" w:type="dxa"/>
            <w:tcBorders>
              <w:top w:val="nil"/>
              <w:left w:val="nil"/>
              <w:bottom w:val="single" w:color="auto" w:sz="4" w:space="0"/>
              <w:right w:val="single" w:color="auto" w:sz="4" w:space="0"/>
            </w:tcBorders>
            <w:shd w:val="clear" w:color="000000" w:fill="FFFFFF"/>
            <w:noWrap w:val="0"/>
            <w:vAlign w:val="center"/>
          </w:tcPr>
          <w:p>
            <w:pPr>
              <w:widowControl/>
              <w:tabs>
                <w:tab w:val="left" w:pos="918"/>
              </w:tabs>
              <w:ind w:left="-118" w:leftChars="-56" w:firstLine="41" w:firstLineChars="22"/>
              <w:jc w:val="center"/>
              <w:rPr>
                <w:snapToGrid w:val="0"/>
                <w:color w:val="000000"/>
                <w:spacing w:val="-10"/>
              </w:rPr>
            </w:pPr>
            <w:r>
              <w:rPr>
                <w:snapToGrid w:val="0"/>
                <w:color w:val="000000"/>
                <w:spacing w:val="-10"/>
              </w:rPr>
              <w:t>严厉打击“红顶中介”</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县审改办</w:t>
            </w:r>
          </w:p>
          <w:p>
            <w:pPr>
              <w:widowControl/>
              <w:jc w:val="center"/>
              <w:rPr>
                <w:snapToGrid w:val="0"/>
                <w:color w:val="000000"/>
              </w:rPr>
            </w:pPr>
            <w:r>
              <w:rPr>
                <w:snapToGrid w:val="0"/>
                <w:color w:val="000000"/>
              </w:rPr>
              <w:t>县委编办</w:t>
            </w:r>
          </w:p>
          <w:p>
            <w:pPr>
              <w:widowControl/>
              <w:jc w:val="center"/>
              <w:rPr>
                <w:snapToGrid w:val="0"/>
                <w:color w:val="000000"/>
              </w:rPr>
            </w:pPr>
            <w:r>
              <w:rPr>
                <w:snapToGrid w:val="0"/>
                <w:color w:val="000000"/>
              </w:rPr>
              <w:t>县人社局</w:t>
            </w:r>
          </w:p>
          <w:p>
            <w:pPr>
              <w:widowControl/>
              <w:jc w:val="center"/>
              <w:rPr>
                <w:snapToGrid w:val="0"/>
                <w:color w:val="000000"/>
              </w:rPr>
            </w:pPr>
            <w:r>
              <w:rPr>
                <w:snapToGrid w:val="0"/>
                <w:color w:val="000000"/>
              </w:rPr>
              <w:t>县民政局</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各乡镇政府（街办、服务中心）</w:t>
            </w:r>
          </w:p>
          <w:p>
            <w:pPr>
              <w:widowControl/>
              <w:jc w:val="center"/>
              <w:rPr>
                <w:snapToGrid w:val="0"/>
                <w:color w:val="000000"/>
              </w:rPr>
            </w:pPr>
            <w:r>
              <w:rPr>
                <w:snapToGrid w:val="0"/>
                <w:color w:val="000000"/>
              </w:rPr>
              <w:t>有关部门</w:t>
            </w:r>
          </w:p>
        </w:tc>
        <w:tc>
          <w:tcPr>
            <w:tcW w:w="5954" w:type="dxa"/>
            <w:tcBorders>
              <w:top w:val="nil"/>
              <w:left w:val="nil"/>
              <w:bottom w:val="single" w:color="auto" w:sz="4" w:space="0"/>
              <w:right w:val="single" w:color="auto" w:sz="4" w:space="0"/>
            </w:tcBorders>
            <w:shd w:val="clear" w:color="000000" w:fill="FFFFFF"/>
            <w:noWrap w:val="0"/>
            <w:vAlign w:val="center"/>
          </w:tcPr>
          <w:p>
            <w:pPr>
              <w:widowControl/>
              <w:rPr>
                <w:snapToGrid w:val="0"/>
                <w:color w:val="000000"/>
                <w:spacing w:val="2"/>
              </w:rPr>
            </w:pPr>
            <w:r>
              <w:rPr>
                <w:snapToGrid w:val="0"/>
                <w:color w:val="000000"/>
                <w:spacing w:val="2"/>
              </w:rPr>
              <w:t>行政审批部门及下属单位不得开展与本部门行政审批相关的中介服务，确有必要的应转企改制或与主管部门脱钩。机关、事业单位在职工作人员不得在中介服务机构兼职(任职)，离退休人员在中介服务机构兼职（任职）的，必须符合国家有关规定。行业协会商会若按各自章程开展中介服务，必须先与行业主管部门脱钩。对专业性强、市场暂时无力承接，短期内仍需由审批部门所属（主管）单位开展的中介服务，审批部门要明确过渡期限，提出改革方案，由县审改办组织专家论证后按程序报批。</w:t>
            </w: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严格执行</w:t>
            </w:r>
          </w:p>
        </w:tc>
        <w:tc>
          <w:tcPr>
            <w:tcW w:w="1417"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持续推进</w:t>
            </w:r>
          </w:p>
        </w:tc>
      </w:tr>
      <w:tr>
        <w:tblPrEx>
          <w:tblCellMar>
            <w:top w:w="0" w:type="dxa"/>
            <w:left w:w="108" w:type="dxa"/>
            <w:bottom w:w="0" w:type="dxa"/>
            <w:right w:w="108" w:type="dxa"/>
          </w:tblCellMar>
        </w:tblPrEx>
        <w:trPr>
          <w:trHeight w:val="1680" w:hRule="atLeast"/>
          <w:jc w:val="center"/>
        </w:trPr>
        <w:tc>
          <w:tcPr>
            <w:tcW w:w="5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5</w:t>
            </w:r>
          </w:p>
        </w:tc>
        <w:tc>
          <w:tcPr>
            <w:tcW w:w="100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snapToGrid w:val="0"/>
                <w:color w:val="000000"/>
              </w:rPr>
            </w:pPr>
          </w:p>
        </w:tc>
        <w:tc>
          <w:tcPr>
            <w:tcW w:w="117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放宽中介服务市场准入</w:t>
            </w:r>
          </w:p>
        </w:tc>
        <w:tc>
          <w:tcPr>
            <w:tcW w:w="1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县审改办</w:t>
            </w:r>
          </w:p>
          <w:p>
            <w:pPr>
              <w:widowControl/>
              <w:jc w:val="center"/>
              <w:rPr>
                <w:snapToGrid w:val="0"/>
                <w:color w:val="000000"/>
              </w:rPr>
            </w:pPr>
            <w:r>
              <w:rPr>
                <w:snapToGrid w:val="0"/>
                <w:color w:val="000000"/>
              </w:rPr>
              <w:t>县行政审批</w:t>
            </w:r>
          </w:p>
          <w:p>
            <w:pPr>
              <w:widowControl/>
              <w:jc w:val="center"/>
              <w:rPr>
                <w:snapToGrid w:val="0"/>
                <w:color w:val="000000"/>
              </w:rPr>
            </w:pPr>
            <w:r>
              <w:rPr>
                <w:snapToGrid w:val="0"/>
                <w:color w:val="000000"/>
              </w:rPr>
              <w:t>服务局</w:t>
            </w:r>
          </w:p>
        </w:tc>
        <w:tc>
          <w:tcPr>
            <w:tcW w:w="1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rPr>
              <w:t>有关部门</w:t>
            </w:r>
          </w:p>
        </w:tc>
        <w:tc>
          <w:tcPr>
            <w:tcW w:w="5954" w:type="dxa"/>
            <w:tcBorders>
              <w:top w:val="single" w:color="auto" w:sz="4" w:space="0"/>
              <w:left w:val="nil"/>
              <w:bottom w:val="single" w:color="auto" w:sz="4" w:space="0"/>
              <w:right w:val="single" w:color="auto" w:sz="4" w:space="0"/>
            </w:tcBorders>
            <w:shd w:val="clear" w:color="000000" w:fill="FFFFFF"/>
            <w:noWrap w:val="0"/>
            <w:vAlign w:val="center"/>
          </w:tcPr>
          <w:p>
            <w:pPr>
              <w:widowControl/>
              <w:rPr>
                <w:snapToGrid w:val="0"/>
                <w:color w:val="000000"/>
              </w:rPr>
            </w:pPr>
            <w:r>
              <w:rPr>
                <w:snapToGrid w:val="0"/>
                <w:color w:val="000000"/>
              </w:rPr>
              <w:t>清理和取消部门自行设定的区域性、行业性中介服务机构的执业限制、限额管理。放宽中介服务市场准入，鼓励支持各类资本进入中介服务行业和领域，破除中介服务垄断。支持企业自主选择中介服务机构，同等对待各类中介服务机构提供的服务，政府部门不得强制指定或变相指定。</w:t>
            </w:r>
          </w:p>
        </w:tc>
        <w:tc>
          <w:tcPr>
            <w:tcW w:w="212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严格执行</w:t>
            </w:r>
          </w:p>
        </w:tc>
        <w:tc>
          <w:tcPr>
            <w:tcW w:w="141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持续推进</w:t>
            </w:r>
          </w:p>
        </w:tc>
      </w:tr>
      <w:tr>
        <w:tblPrEx>
          <w:tblCellMar>
            <w:top w:w="0" w:type="dxa"/>
            <w:left w:w="108" w:type="dxa"/>
            <w:bottom w:w="0" w:type="dxa"/>
            <w:right w:w="108" w:type="dxa"/>
          </w:tblCellMar>
        </w:tblPrEx>
        <w:trPr>
          <w:trHeight w:val="1440" w:hRule="atLeast"/>
          <w:jc w:val="center"/>
        </w:trPr>
        <w:tc>
          <w:tcPr>
            <w:tcW w:w="5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6</w:t>
            </w:r>
          </w:p>
        </w:tc>
        <w:tc>
          <w:tcPr>
            <w:tcW w:w="1000"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snapToGrid w:val="0"/>
                <w:color w:val="000000"/>
              </w:rPr>
            </w:pPr>
            <w:r>
              <w:rPr>
                <w:snapToGrid w:val="0"/>
                <w:color w:val="000000"/>
              </w:rPr>
              <w:t>（二）</w:t>
            </w:r>
          </w:p>
          <w:p>
            <w:pPr>
              <w:widowControl/>
              <w:jc w:val="center"/>
              <w:rPr>
                <w:snapToGrid w:val="0"/>
                <w:color w:val="000000"/>
              </w:rPr>
            </w:pPr>
            <w:r>
              <w:rPr>
                <w:snapToGrid w:val="0"/>
                <w:color w:val="000000"/>
              </w:rPr>
              <w:t>破除中介服务垄断</w:t>
            </w:r>
          </w:p>
        </w:tc>
        <w:tc>
          <w:tcPr>
            <w:tcW w:w="117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snapToGrid w:val="0"/>
              </w:rPr>
            </w:pPr>
            <w:r>
              <w:rPr>
                <w:snapToGrid w:val="0"/>
              </w:rPr>
              <w:t>引导建立并规范中介机构行业协会</w:t>
            </w:r>
          </w:p>
        </w:tc>
        <w:tc>
          <w:tcPr>
            <w:tcW w:w="1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snapToGrid w:val="0"/>
              </w:rPr>
            </w:pPr>
            <w:r>
              <w:rPr>
                <w:snapToGrid w:val="0"/>
              </w:rPr>
              <w:t>县审改办</w:t>
            </w:r>
          </w:p>
          <w:p>
            <w:pPr>
              <w:widowControl/>
              <w:jc w:val="center"/>
              <w:rPr>
                <w:snapToGrid w:val="0"/>
              </w:rPr>
            </w:pPr>
            <w:r>
              <w:rPr>
                <w:snapToGrid w:val="0"/>
              </w:rPr>
              <w:t>县行政审批</w:t>
            </w:r>
          </w:p>
          <w:p>
            <w:pPr>
              <w:widowControl/>
              <w:jc w:val="center"/>
              <w:rPr>
                <w:snapToGrid w:val="0"/>
              </w:rPr>
            </w:pPr>
            <w:r>
              <w:rPr>
                <w:snapToGrid w:val="0"/>
              </w:rPr>
              <w:t>服务局</w:t>
            </w:r>
          </w:p>
          <w:p>
            <w:pPr>
              <w:widowControl/>
              <w:jc w:val="center"/>
              <w:rPr>
                <w:snapToGrid w:val="0"/>
              </w:rPr>
            </w:pPr>
            <w:r>
              <w:rPr>
                <w:snapToGrid w:val="0"/>
              </w:rPr>
              <w:t>县民政局</w:t>
            </w:r>
          </w:p>
          <w:p>
            <w:pPr>
              <w:widowControl/>
              <w:jc w:val="center"/>
              <w:rPr>
                <w:snapToGrid w:val="0"/>
              </w:rPr>
            </w:pPr>
            <w:r>
              <w:rPr>
                <w:snapToGrid w:val="0"/>
              </w:rPr>
              <w:t>县市场监管局</w:t>
            </w:r>
          </w:p>
        </w:tc>
        <w:tc>
          <w:tcPr>
            <w:tcW w:w="1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各乡镇政府（街办、服务中心）</w:t>
            </w:r>
          </w:p>
          <w:p>
            <w:pPr>
              <w:widowControl/>
              <w:jc w:val="center"/>
              <w:rPr>
                <w:snapToGrid w:val="0"/>
                <w:color w:val="000000"/>
              </w:rPr>
            </w:pPr>
            <w:r>
              <w:rPr>
                <w:snapToGrid w:val="0"/>
              </w:rPr>
              <w:t>有关部门</w:t>
            </w:r>
          </w:p>
        </w:tc>
        <w:tc>
          <w:tcPr>
            <w:tcW w:w="5954" w:type="dxa"/>
            <w:tcBorders>
              <w:top w:val="single" w:color="auto" w:sz="4" w:space="0"/>
              <w:left w:val="nil"/>
              <w:bottom w:val="single" w:color="auto" w:sz="4" w:space="0"/>
              <w:right w:val="single" w:color="auto" w:sz="4" w:space="0"/>
            </w:tcBorders>
            <w:shd w:val="clear" w:color="000000" w:fill="FFFFFF"/>
            <w:noWrap w:val="0"/>
            <w:vAlign w:val="center"/>
          </w:tcPr>
          <w:p>
            <w:pPr>
              <w:widowControl/>
              <w:rPr>
                <w:snapToGrid w:val="0"/>
              </w:rPr>
            </w:pPr>
            <w:r>
              <w:rPr>
                <w:snapToGrid w:val="0"/>
              </w:rPr>
              <w:t>各行业主管、监管部门积极引导中介服务机构组建行业协会，鼓励中介服务机构及其从业人员加入中介行业协会。积极引导各行业协会依法依规建立健全行业自律制度体系。</w:t>
            </w:r>
          </w:p>
        </w:tc>
        <w:tc>
          <w:tcPr>
            <w:tcW w:w="212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snapToGrid w:val="0"/>
              </w:rPr>
            </w:pPr>
            <w:r>
              <w:rPr>
                <w:snapToGrid w:val="0"/>
              </w:rPr>
              <w:t>1.制定引导措施                      2.组建相关协会</w:t>
            </w:r>
          </w:p>
        </w:tc>
        <w:tc>
          <w:tcPr>
            <w:tcW w:w="141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snapToGrid w:val="0"/>
              </w:rPr>
            </w:pPr>
            <w:r>
              <w:rPr>
                <w:snapToGrid w:val="0"/>
              </w:rPr>
              <w:t>2019年</w:t>
            </w:r>
          </w:p>
          <w:p>
            <w:pPr>
              <w:widowControl/>
              <w:jc w:val="center"/>
              <w:rPr>
                <w:snapToGrid w:val="0"/>
              </w:rPr>
            </w:pPr>
            <w:r>
              <w:rPr>
                <w:snapToGrid w:val="0"/>
              </w:rPr>
              <w:t>12月底前</w:t>
            </w:r>
          </w:p>
        </w:tc>
      </w:tr>
      <w:tr>
        <w:tblPrEx>
          <w:tblCellMar>
            <w:top w:w="0" w:type="dxa"/>
            <w:left w:w="108" w:type="dxa"/>
            <w:bottom w:w="0" w:type="dxa"/>
            <w:right w:w="108" w:type="dxa"/>
          </w:tblCellMar>
        </w:tblPrEx>
        <w:trPr>
          <w:trHeight w:val="989" w:hRule="atLeast"/>
          <w:jc w:val="center"/>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7</w:t>
            </w:r>
          </w:p>
        </w:tc>
        <w:tc>
          <w:tcPr>
            <w:tcW w:w="100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snapToGrid w:val="0"/>
                <w:color w:val="000000"/>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ind w:left="-78" w:leftChars="-37" w:firstLine="2"/>
              <w:jc w:val="center"/>
              <w:rPr>
                <w:snapToGrid w:val="0"/>
                <w:color w:val="000000"/>
                <w:spacing w:val="-8"/>
              </w:rPr>
            </w:pPr>
            <w:r>
              <w:rPr>
                <w:snapToGrid w:val="0"/>
                <w:color w:val="000000"/>
                <w:spacing w:val="-8"/>
              </w:rPr>
              <w:t>探索组建中介联合体</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县审改办</w:t>
            </w:r>
          </w:p>
          <w:p>
            <w:pPr>
              <w:widowControl/>
              <w:jc w:val="center"/>
              <w:rPr>
                <w:snapToGrid w:val="0"/>
                <w:color w:val="000000"/>
              </w:rPr>
            </w:pPr>
            <w:r>
              <w:rPr>
                <w:snapToGrid w:val="0"/>
                <w:color w:val="000000"/>
              </w:rPr>
              <w:t>县市场监管局</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有关部门</w:t>
            </w:r>
          </w:p>
        </w:tc>
        <w:tc>
          <w:tcPr>
            <w:tcW w:w="5954" w:type="dxa"/>
            <w:tcBorders>
              <w:top w:val="nil"/>
              <w:left w:val="nil"/>
              <w:bottom w:val="single" w:color="auto" w:sz="4" w:space="0"/>
              <w:right w:val="single" w:color="auto" w:sz="4" w:space="0"/>
            </w:tcBorders>
            <w:shd w:val="clear" w:color="000000" w:fill="FFFFFF"/>
            <w:noWrap w:val="0"/>
            <w:vAlign w:val="center"/>
          </w:tcPr>
          <w:p>
            <w:pPr>
              <w:widowControl/>
              <w:rPr>
                <w:snapToGrid w:val="0"/>
                <w:color w:val="000000"/>
                <w:spacing w:val="-6"/>
              </w:rPr>
            </w:pPr>
            <w:r>
              <w:rPr>
                <w:snapToGrid w:val="0"/>
                <w:color w:val="000000"/>
                <w:spacing w:val="-6"/>
              </w:rPr>
              <w:t>探索组建中介机构联合体，打包提供工程咨询、测绘、环评、能评、水保、地勘等多类中介服务。引进一批能提供全过程咨询服务的机构，鼓励企业选择能提供全流程咨询服务的机构开展业务。</w:t>
            </w:r>
          </w:p>
        </w:tc>
        <w:tc>
          <w:tcPr>
            <w:tcW w:w="2126" w:type="dxa"/>
            <w:tcBorders>
              <w:top w:val="nil"/>
              <w:left w:val="nil"/>
              <w:bottom w:val="single" w:color="auto" w:sz="4" w:space="0"/>
              <w:right w:val="single" w:color="auto" w:sz="4" w:space="0"/>
            </w:tcBorders>
            <w:shd w:val="clear" w:color="000000" w:fill="FFFFFF"/>
            <w:noWrap w:val="0"/>
            <w:vAlign w:val="center"/>
          </w:tcPr>
          <w:p>
            <w:pPr>
              <w:widowControl/>
              <w:ind w:right="-84" w:rightChars="-40"/>
              <w:jc w:val="left"/>
              <w:rPr>
                <w:snapToGrid w:val="0"/>
                <w:color w:val="000000"/>
              </w:rPr>
            </w:pPr>
            <w:r>
              <w:rPr>
                <w:snapToGrid w:val="0"/>
                <w:color w:val="000000"/>
              </w:rPr>
              <w:t>1.探索组建中介机构联合体</w:t>
            </w:r>
          </w:p>
          <w:p>
            <w:pPr>
              <w:widowControl/>
              <w:ind w:right="-84" w:rightChars="-40"/>
              <w:jc w:val="left"/>
              <w:rPr>
                <w:snapToGrid w:val="0"/>
                <w:color w:val="000000"/>
              </w:rPr>
            </w:pPr>
            <w:r>
              <w:rPr>
                <w:snapToGrid w:val="0"/>
                <w:color w:val="000000"/>
                <w:spacing w:val="-6"/>
              </w:rPr>
              <w:t>2.引进全过程咨询机构</w:t>
            </w:r>
          </w:p>
        </w:tc>
        <w:tc>
          <w:tcPr>
            <w:tcW w:w="1417"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持续推进</w:t>
            </w:r>
          </w:p>
        </w:tc>
      </w:tr>
      <w:tr>
        <w:tblPrEx>
          <w:tblCellMar>
            <w:top w:w="0" w:type="dxa"/>
            <w:left w:w="108" w:type="dxa"/>
            <w:bottom w:w="0" w:type="dxa"/>
            <w:right w:w="108" w:type="dxa"/>
          </w:tblCellMar>
        </w:tblPrEx>
        <w:trPr>
          <w:trHeight w:val="1716" w:hRule="atLeast"/>
          <w:jc w:val="center"/>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8</w:t>
            </w:r>
          </w:p>
        </w:tc>
        <w:tc>
          <w:tcPr>
            <w:tcW w:w="100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snapToGrid w:val="0"/>
                <w:color w:val="000000"/>
              </w:rPr>
            </w:pPr>
            <w:r>
              <w:rPr>
                <w:snapToGrid w:val="0"/>
                <w:color w:val="000000"/>
              </w:rPr>
              <w:t>（三）</w:t>
            </w:r>
          </w:p>
          <w:p>
            <w:pPr>
              <w:widowControl/>
              <w:jc w:val="center"/>
              <w:rPr>
                <w:snapToGrid w:val="0"/>
                <w:color w:val="000000"/>
              </w:rPr>
            </w:pPr>
            <w:r>
              <w:rPr>
                <w:snapToGrid w:val="0"/>
                <w:color w:val="000000"/>
              </w:rPr>
              <w:t>加快建设网上中介服务超市</w:t>
            </w: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建立网上中介服务超市</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县行政审批</w:t>
            </w:r>
          </w:p>
          <w:p>
            <w:pPr>
              <w:widowControl/>
              <w:jc w:val="center"/>
              <w:rPr>
                <w:snapToGrid w:val="0"/>
                <w:color w:val="000000"/>
              </w:rPr>
            </w:pPr>
            <w:r>
              <w:rPr>
                <w:snapToGrid w:val="0"/>
                <w:color w:val="000000"/>
              </w:rPr>
              <w:t>服务局</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有关部门</w:t>
            </w:r>
          </w:p>
        </w:tc>
        <w:tc>
          <w:tcPr>
            <w:tcW w:w="5954" w:type="dxa"/>
            <w:tcBorders>
              <w:top w:val="nil"/>
              <w:left w:val="nil"/>
              <w:bottom w:val="single" w:color="auto" w:sz="4" w:space="0"/>
              <w:right w:val="single" w:color="auto" w:sz="4" w:space="0"/>
            </w:tcBorders>
            <w:shd w:val="clear" w:color="000000" w:fill="FFFFFF"/>
            <w:noWrap w:val="0"/>
            <w:vAlign w:val="center"/>
          </w:tcPr>
          <w:p>
            <w:pPr>
              <w:widowControl/>
              <w:rPr>
                <w:snapToGrid w:val="0"/>
                <w:color w:val="000000"/>
              </w:rPr>
            </w:pPr>
            <w:r>
              <w:rPr>
                <w:snapToGrid w:val="0"/>
                <w:color w:val="000000"/>
              </w:rPr>
              <w:t>按照统一发布的中介服务清单，依托宜君政务服务网，建立完善宜君县中介超市数据库，为企业自主选择提供服务。设置政策宣传、信息查询、咨询沟通、网上办理、服务评议等板块，为查询中介机构资质和信用、购买中介服务、监管中介机构运营等提供服务平台，实现“交易不见面”“过程全留痕”。</w:t>
            </w: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left"/>
              <w:rPr>
                <w:snapToGrid w:val="0"/>
              </w:rPr>
            </w:pPr>
            <w:r>
              <w:rPr>
                <w:snapToGrid w:val="0"/>
              </w:rPr>
              <w:t>建成宜君县中介服务超市，并做好维护管理工作</w:t>
            </w:r>
          </w:p>
        </w:tc>
        <w:tc>
          <w:tcPr>
            <w:tcW w:w="1417"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rPr>
            </w:pPr>
            <w:r>
              <w:rPr>
                <w:snapToGrid w:val="0"/>
              </w:rPr>
              <w:t>2019年</w:t>
            </w:r>
          </w:p>
          <w:p>
            <w:pPr>
              <w:widowControl/>
              <w:jc w:val="center"/>
              <w:rPr>
                <w:snapToGrid w:val="0"/>
              </w:rPr>
            </w:pPr>
            <w:r>
              <w:rPr>
                <w:snapToGrid w:val="0"/>
              </w:rPr>
              <w:t>9月底前</w:t>
            </w:r>
          </w:p>
        </w:tc>
      </w:tr>
      <w:tr>
        <w:tblPrEx>
          <w:tblCellMar>
            <w:top w:w="0" w:type="dxa"/>
            <w:left w:w="108" w:type="dxa"/>
            <w:bottom w:w="0" w:type="dxa"/>
            <w:right w:w="108" w:type="dxa"/>
          </w:tblCellMar>
        </w:tblPrEx>
        <w:trPr>
          <w:trHeight w:val="1031" w:hRule="atLeast"/>
          <w:jc w:val="center"/>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9</w:t>
            </w: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snapToGrid w:val="0"/>
                <w:color w:val="000000"/>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加大政策扶持力度</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县审改办</w:t>
            </w:r>
          </w:p>
          <w:p>
            <w:pPr>
              <w:widowControl/>
              <w:jc w:val="center"/>
              <w:rPr>
                <w:snapToGrid w:val="0"/>
                <w:color w:val="000000"/>
              </w:rPr>
            </w:pPr>
            <w:r>
              <w:rPr>
                <w:snapToGrid w:val="0"/>
                <w:color w:val="000000"/>
              </w:rPr>
              <w:t>县财政局</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有关部门</w:t>
            </w:r>
          </w:p>
        </w:tc>
        <w:tc>
          <w:tcPr>
            <w:tcW w:w="5954" w:type="dxa"/>
            <w:tcBorders>
              <w:top w:val="nil"/>
              <w:left w:val="nil"/>
              <w:bottom w:val="single" w:color="auto" w:sz="4" w:space="0"/>
              <w:right w:val="single" w:color="auto" w:sz="4" w:space="0"/>
            </w:tcBorders>
            <w:shd w:val="clear" w:color="000000" w:fill="FFFFFF"/>
            <w:noWrap w:val="0"/>
            <w:vAlign w:val="center"/>
          </w:tcPr>
          <w:p>
            <w:pPr>
              <w:widowControl/>
              <w:rPr>
                <w:snapToGrid w:val="0"/>
                <w:color w:val="000000"/>
              </w:rPr>
            </w:pPr>
            <w:r>
              <w:rPr>
                <w:snapToGrid w:val="0"/>
                <w:color w:val="000000"/>
              </w:rPr>
              <w:t>审批部门在审批过程中委托开展的技术性服务活动，必须通过竞争方式，在网上中介服务超市选择服务机构，同时出台政策鼓励社会投资项目在中介超市选择服务机构。</w:t>
            </w: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left"/>
              <w:rPr>
                <w:snapToGrid w:val="0"/>
                <w:color w:val="000000"/>
              </w:rPr>
            </w:pPr>
            <w:r>
              <w:rPr>
                <w:snapToGrid w:val="0"/>
                <w:color w:val="000000"/>
              </w:rPr>
              <w:t>出台相关政策</w:t>
            </w:r>
          </w:p>
        </w:tc>
        <w:tc>
          <w:tcPr>
            <w:tcW w:w="1417"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rPr>
            </w:pPr>
            <w:r>
              <w:rPr>
                <w:snapToGrid w:val="0"/>
              </w:rPr>
              <w:t>2019年</w:t>
            </w:r>
          </w:p>
          <w:p>
            <w:pPr>
              <w:widowControl/>
              <w:jc w:val="center"/>
              <w:rPr>
                <w:snapToGrid w:val="0"/>
                <w:color w:val="70AD47"/>
              </w:rPr>
            </w:pPr>
            <w:r>
              <w:rPr>
                <w:snapToGrid w:val="0"/>
              </w:rPr>
              <w:t>9月底前</w:t>
            </w:r>
          </w:p>
        </w:tc>
      </w:tr>
      <w:tr>
        <w:tblPrEx>
          <w:tblCellMar>
            <w:top w:w="0" w:type="dxa"/>
            <w:left w:w="108" w:type="dxa"/>
            <w:bottom w:w="0" w:type="dxa"/>
            <w:right w:w="108" w:type="dxa"/>
          </w:tblCellMar>
        </w:tblPrEx>
        <w:trPr>
          <w:trHeight w:val="1254" w:hRule="atLeast"/>
          <w:jc w:val="center"/>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10</w:t>
            </w:r>
          </w:p>
        </w:tc>
        <w:tc>
          <w:tcPr>
            <w:tcW w:w="100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snapToGrid w:val="0"/>
                <w:color w:val="000000"/>
              </w:rPr>
            </w:pPr>
            <w:r>
              <w:rPr>
                <w:snapToGrid w:val="0"/>
                <w:color w:val="000000"/>
              </w:rPr>
              <w:t>（四）</w:t>
            </w:r>
          </w:p>
          <w:p>
            <w:pPr>
              <w:widowControl/>
              <w:jc w:val="center"/>
              <w:rPr>
                <w:snapToGrid w:val="0"/>
                <w:color w:val="000000"/>
              </w:rPr>
            </w:pPr>
            <w:r>
              <w:rPr>
                <w:snapToGrid w:val="0"/>
                <w:color w:val="000000"/>
              </w:rPr>
              <w:t>加强中介服务监管</w:t>
            </w: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建立全市中介服务机构名录</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县市场监管局</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各乡镇政府（街办、服务中心）</w:t>
            </w:r>
          </w:p>
          <w:p>
            <w:pPr>
              <w:widowControl/>
              <w:jc w:val="center"/>
              <w:rPr>
                <w:snapToGrid w:val="0"/>
              </w:rPr>
            </w:pPr>
            <w:r>
              <w:rPr>
                <w:snapToGrid w:val="0"/>
              </w:rPr>
              <w:t>有关部门</w:t>
            </w:r>
          </w:p>
        </w:tc>
        <w:tc>
          <w:tcPr>
            <w:tcW w:w="5954" w:type="dxa"/>
            <w:tcBorders>
              <w:top w:val="nil"/>
              <w:left w:val="nil"/>
              <w:bottom w:val="single" w:color="auto" w:sz="4" w:space="0"/>
              <w:right w:val="single" w:color="auto" w:sz="4" w:space="0"/>
            </w:tcBorders>
            <w:shd w:val="clear" w:color="000000" w:fill="FFFFFF"/>
            <w:noWrap w:val="0"/>
            <w:vAlign w:val="center"/>
          </w:tcPr>
          <w:p>
            <w:pPr>
              <w:widowControl/>
              <w:rPr>
                <w:snapToGrid w:val="0"/>
              </w:rPr>
            </w:pPr>
            <w:r>
              <w:rPr>
                <w:snapToGrid w:val="0"/>
              </w:rPr>
              <w:t>有关部门分别对本行业、本区域的中介服务机构名单进行汇总，由县市场监管局对中介机构登记、许可、行政处罚、年度报告、抽查结果、经营异常、违法失信等信息予以公示，并及时进行动态更新。</w:t>
            </w: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left"/>
              <w:rPr>
                <w:snapToGrid w:val="0"/>
                <w:color w:val="000000"/>
              </w:rPr>
            </w:pPr>
            <w:r>
              <w:rPr>
                <w:snapToGrid w:val="0"/>
                <w:color w:val="000000"/>
              </w:rPr>
              <w:t>1.制定机构名单                              2.公示有关信息</w:t>
            </w:r>
          </w:p>
        </w:tc>
        <w:tc>
          <w:tcPr>
            <w:tcW w:w="1417"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rPr>
            </w:pPr>
            <w:r>
              <w:rPr>
                <w:snapToGrid w:val="0"/>
              </w:rPr>
              <w:t>2019年</w:t>
            </w:r>
          </w:p>
          <w:p>
            <w:pPr>
              <w:widowControl/>
              <w:jc w:val="center"/>
              <w:rPr>
                <w:snapToGrid w:val="0"/>
                <w:color w:val="70AD47"/>
              </w:rPr>
            </w:pPr>
            <w:r>
              <w:rPr>
                <w:snapToGrid w:val="0"/>
              </w:rPr>
              <w:t>9月底前</w:t>
            </w:r>
          </w:p>
        </w:tc>
      </w:tr>
      <w:tr>
        <w:tblPrEx>
          <w:tblCellMar>
            <w:top w:w="0" w:type="dxa"/>
            <w:left w:w="108" w:type="dxa"/>
            <w:bottom w:w="0" w:type="dxa"/>
            <w:right w:w="108" w:type="dxa"/>
          </w:tblCellMar>
        </w:tblPrEx>
        <w:trPr>
          <w:trHeight w:val="1659" w:hRule="atLeast"/>
          <w:jc w:val="center"/>
        </w:trPr>
        <w:tc>
          <w:tcPr>
            <w:tcW w:w="5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11</w:t>
            </w: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snapToGrid w:val="0"/>
                <w:color w:val="000000"/>
              </w:rPr>
            </w:pPr>
          </w:p>
        </w:tc>
        <w:tc>
          <w:tcPr>
            <w:tcW w:w="1174" w:type="dxa"/>
            <w:tcBorders>
              <w:top w:val="single" w:color="auto" w:sz="4" w:space="0"/>
              <w:left w:val="nil"/>
              <w:bottom w:val="single" w:color="auto" w:sz="4" w:space="0"/>
              <w:right w:val="single" w:color="auto" w:sz="4" w:space="0"/>
            </w:tcBorders>
            <w:shd w:val="clear" w:color="000000" w:fill="FFFFFF"/>
            <w:noWrap w:val="0"/>
            <w:vAlign w:val="center"/>
          </w:tcPr>
          <w:p>
            <w:pPr>
              <w:widowControl/>
              <w:ind w:left="-45" w:leftChars="-22" w:hanging="1" w:hangingChars="1"/>
              <w:jc w:val="center"/>
              <w:rPr>
                <w:snapToGrid w:val="0"/>
                <w:color w:val="000000"/>
                <w:spacing w:val="-6"/>
              </w:rPr>
            </w:pPr>
            <w:r>
              <w:rPr>
                <w:snapToGrid w:val="0"/>
                <w:color w:val="000000"/>
                <w:spacing w:val="-6"/>
              </w:rPr>
              <w:t>制定完善中介服务规范和标准</w:t>
            </w:r>
          </w:p>
        </w:tc>
        <w:tc>
          <w:tcPr>
            <w:tcW w:w="1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县审改办</w:t>
            </w:r>
          </w:p>
          <w:p>
            <w:pPr>
              <w:widowControl/>
              <w:jc w:val="center"/>
              <w:rPr>
                <w:snapToGrid w:val="0"/>
                <w:color w:val="000000"/>
              </w:rPr>
            </w:pPr>
            <w:r>
              <w:rPr>
                <w:snapToGrid w:val="0"/>
                <w:color w:val="000000"/>
              </w:rPr>
              <w:t>县市场监管局</w:t>
            </w:r>
          </w:p>
        </w:tc>
        <w:tc>
          <w:tcPr>
            <w:tcW w:w="1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有关部门</w:t>
            </w:r>
          </w:p>
        </w:tc>
        <w:tc>
          <w:tcPr>
            <w:tcW w:w="5954" w:type="dxa"/>
            <w:tcBorders>
              <w:top w:val="single" w:color="auto" w:sz="4" w:space="0"/>
              <w:left w:val="nil"/>
              <w:bottom w:val="single" w:color="auto" w:sz="4" w:space="0"/>
              <w:right w:val="single" w:color="auto" w:sz="4" w:space="0"/>
            </w:tcBorders>
            <w:shd w:val="clear" w:color="000000" w:fill="FFFFFF"/>
            <w:noWrap w:val="0"/>
            <w:vAlign w:val="center"/>
          </w:tcPr>
          <w:p>
            <w:pPr>
              <w:widowControl/>
              <w:rPr>
                <w:snapToGrid w:val="0"/>
                <w:color w:val="000000"/>
              </w:rPr>
            </w:pPr>
            <w:r>
              <w:rPr>
                <w:snapToGrid w:val="0"/>
                <w:color w:val="000000"/>
              </w:rPr>
              <w:t>各行业主管部门要加强日常管理，制定完善中介服务规范和标准，指导督促中介机构建立服务承诺、执业公示、执业记录等制度。按照公平公正的原则，定期组织对中介服务机构工作情况进行随机抽查，严厉查处违规收费、执照资质过期、出具虚假报告、扰乱市场等违法违规行为，查处结果向社会公开。</w:t>
            </w:r>
          </w:p>
        </w:tc>
        <w:tc>
          <w:tcPr>
            <w:tcW w:w="212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snapToGrid w:val="0"/>
                <w:color w:val="000000"/>
              </w:rPr>
            </w:pPr>
            <w:r>
              <w:rPr>
                <w:snapToGrid w:val="0"/>
                <w:color w:val="000000"/>
              </w:rPr>
              <w:t>1.制定完成规范标准                                                          2.定期进行随机抽查</w:t>
            </w:r>
          </w:p>
        </w:tc>
        <w:tc>
          <w:tcPr>
            <w:tcW w:w="141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snapToGrid w:val="0"/>
              </w:rPr>
            </w:pPr>
            <w:r>
              <w:rPr>
                <w:snapToGrid w:val="0"/>
              </w:rPr>
              <w:t>2019年</w:t>
            </w:r>
          </w:p>
          <w:p>
            <w:pPr>
              <w:widowControl/>
              <w:jc w:val="center"/>
              <w:rPr>
                <w:snapToGrid w:val="0"/>
                <w:color w:val="70AD47"/>
              </w:rPr>
            </w:pPr>
            <w:r>
              <w:rPr>
                <w:snapToGrid w:val="0"/>
              </w:rPr>
              <w:t>12月底前</w:t>
            </w:r>
          </w:p>
        </w:tc>
      </w:tr>
      <w:tr>
        <w:tblPrEx>
          <w:tblCellMar>
            <w:top w:w="0" w:type="dxa"/>
            <w:left w:w="108" w:type="dxa"/>
            <w:bottom w:w="0" w:type="dxa"/>
            <w:right w:w="108" w:type="dxa"/>
          </w:tblCellMar>
        </w:tblPrEx>
        <w:trPr>
          <w:trHeight w:val="1604" w:hRule="atLeast"/>
          <w:jc w:val="center"/>
        </w:trPr>
        <w:tc>
          <w:tcPr>
            <w:tcW w:w="5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12</w:t>
            </w: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snapToGrid w:val="0"/>
                <w:color w:val="000000"/>
              </w:rPr>
            </w:pPr>
          </w:p>
        </w:tc>
        <w:tc>
          <w:tcPr>
            <w:tcW w:w="1174"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健全中介机构评价机制</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县审改办</w:t>
            </w:r>
          </w:p>
          <w:p>
            <w:pPr>
              <w:widowControl/>
              <w:ind w:left="-44" w:leftChars="-21"/>
              <w:jc w:val="center"/>
              <w:rPr>
                <w:snapToGrid w:val="0"/>
                <w:color w:val="000000"/>
              </w:rPr>
            </w:pPr>
            <w:r>
              <w:rPr>
                <w:snapToGrid w:val="0"/>
                <w:color w:val="000000"/>
              </w:rPr>
              <w:t>县市场监管局</w:t>
            </w:r>
          </w:p>
          <w:p>
            <w:pPr>
              <w:widowControl/>
              <w:ind w:left="-44" w:leftChars="-21"/>
              <w:jc w:val="center"/>
              <w:rPr>
                <w:snapToGrid w:val="0"/>
                <w:color w:val="000000"/>
              </w:rPr>
            </w:pPr>
            <w:r>
              <w:rPr>
                <w:snapToGrid w:val="0"/>
                <w:color w:val="000000"/>
              </w:rPr>
              <w:t>县信用管理办公室</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color w:val="000000"/>
              </w:rPr>
            </w:pPr>
            <w:r>
              <w:rPr>
                <w:snapToGrid w:val="0"/>
                <w:color w:val="000000"/>
              </w:rPr>
              <w:t>有关部门</w:t>
            </w:r>
          </w:p>
        </w:tc>
        <w:tc>
          <w:tcPr>
            <w:tcW w:w="5954" w:type="dxa"/>
            <w:tcBorders>
              <w:top w:val="nil"/>
              <w:left w:val="nil"/>
              <w:bottom w:val="single" w:color="auto" w:sz="4" w:space="0"/>
              <w:right w:val="single" w:color="auto" w:sz="4" w:space="0"/>
            </w:tcBorders>
            <w:shd w:val="clear" w:color="000000" w:fill="FFFFFF"/>
            <w:noWrap w:val="0"/>
            <w:vAlign w:val="center"/>
          </w:tcPr>
          <w:p>
            <w:pPr>
              <w:widowControl/>
              <w:rPr>
                <w:snapToGrid w:val="0"/>
                <w:color w:val="000000"/>
              </w:rPr>
            </w:pPr>
            <w:r>
              <w:rPr>
                <w:snapToGrid w:val="0"/>
                <w:color w:val="000000"/>
              </w:rPr>
              <w:t>建立健全中介机构评价机制，对中介机构的服务质量、服务时限和服务收费进行全面评价。有关部门要及时向县信用管理办公室、县行政审批服务局及相关业务单位提供中介机构信用情况和从业评价意见。严格执行行业“红黑名单”管理制度，认真落实守信激励和失信惩戒措施，切实提高违法失信成本。</w:t>
            </w: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left"/>
              <w:rPr>
                <w:snapToGrid w:val="0"/>
                <w:color w:val="000000"/>
              </w:rPr>
            </w:pPr>
            <w:r>
              <w:rPr>
                <w:snapToGrid w:val="0"/>
                <w:color w:val="000000"/>
              </w:rPr>
              <w:t>1.建立健全评价机制                              2.加强信用信息互通</w:t>
            </w:r>
          </w:p>
        </w:tc>
        <w:tc>
          <w:tcPr>
            <w:tcW w:w="1417" w:type="dxa"/>
            <w:tcBorders>
              <w:top w:val="nil"/>
              <w:left w:val="nil"/>
              <w:bottom w:val="single" w:color="auto" w:sz="4" w:space="0"/>
              <w:right w:val="single" w:color="auto" w:sz="4" w:space="0"/>
            </w:tcBorders>
            <w:shd w:val="clear" w:color="000000" w:fill="FFFFFF"/>
            <w:noWrap w:val="0"/>
            <w:vAlign w:val="center"/>
          </w:tcPr>
          <w:p>
            <w:pPr>
              <w:widowControl/>
              <w:jc w:val="center"/>
              <w:rPr>
                <w:snapToGrid w:val="0"/>
              </w:rPr>
            </w:pPr>
            <w:r>
              <w:rPr>
                <w:snapToGrid w:val="0"/>
              </w:rPr>
              <w:t>2019年</w:t>
            </w:r>
          </w:p>
          <w:p>
            <w:pPr>
              <w:widowControl/>
              <w:jc w:val="center"/>
              <w:rPr>
                <w:snapToGrid w:val="0"/>
              </w:rPr>
            </w:pPr>
            <w:r>
              <w:rPr>
                <w:snapToGrid w:val="0"/>
              </w:rPr>
              <w:t>12月底前</w:t>
            </w:r>
          </w:p>
        </w:tc>
      </w:tr>
    </w:tbl>
    <w:p>
      <w:pPr>
        <w:spacing w:line="560" w:lineRule="exact"/>
        <w:rPr>
          <w:rFonts w:hint="eastAsia" w:ascii="仿宋_GB2312"/>
          <w:sz w:val="28"/>
          <w:szCs w:val="28"/>
        </w:r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eastAsia="宋体"/>
        <w:sz w:val="28"/>
        <w:szCs w:val="28"/>
      </w:rPr>
    </w:pPr>
    <w:r>
      <w:rPr>
        <w:rFonts w:hint="eastAsia" w:ascii="宋体" w:hAnsi="宋体" w:eastAsia="宋体" w:cs="宋体"/>
        <w:sz w:val="28"/>
        <w:szCs w:val="28"/>
      </w:rPr>
      <w:t>―</w:t>
    </w:r>
    <w:r>
      <w:rPr>
        <w:rFonts w:ascii="宋体" w:hAnsi="宋体" w:eastAsia="宋体"/>
        <w:sz w:val="28"/>
        <w:szCs w:val="28"/>
      </w:rPr>
      <w:fldChar w:fldCharType="begin"/>
    </w:r>
    <w:r>
      <w:rPr>
        <w:rStyle w:val="5"/>
        <w:rFonts w:ascii="宋体" w:hAnsi="宋体" w:eastAsia="宋体"/>
        <w:sz w:val="28"/>
        <w:szCs w:val="28"/>
      </w:rPr>
      <w:instrText xml:space="preserve"> PAGE </w:instrText>
    </w:r>
    <w:r>
      <w:rPr>
        <w:rFonts w:ascii="宋体" w:hAnsi="宋体" w:eastAsia="宋体"/>
        <w:sz w:val="28"/>
        <w:szCs w:val="28"/>
      </w:rPr>
      <w:fldChar w:fldCharType="separate"/>
    </w:r>
    <w:r>
      <w:rPr>
        <w:rStyle w:val="5"/>
        <w:rFonts w:ascii="宋体" w:hAnsi="宋体" w:eastAsia="宋体"/>
        <w:sz w:val="28"/>
        <w:szCs w:val="28"/>
      </w:rPr>
      <w:t>1</w:t>
    </w:r>
    <w:r>
      <w:rPr>
        <w:rFonts w:ascii="宋体" w:hAnsi="宋体" w:eastAsia="宋体"/>
        <w:sz w:val="28"/>
        <w:szCs w:val="28"/>
      </w:rPr>
      <w:fldChar w:fldCharType="end"/>
    </w:r>
    <w:r>
      <w:rPr>
        <w:rFonts w:hint="eastAsia" w:ascii="宋体" w:hAnsi="宋体" w:eastAsia="宋体"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cs="宋体"/>
        <w:sz w:val="28"/>
        <w:szCs w:val="28"/>
      </w:rPr>
      <w:t>―</w:t>
    </w:r>
    <w:r>
      <w:rPr>
        <w:rFonts w:ascii="宋体" w:hAnsi="宋体" w:eastAsia="宋体"/>
        <w:sz w:val="28"/>
        <w:szCs w:val="28"/>
      </w:rPr>
      <w:fldChar w:fldCharType="begin"/>
    </w:r>
    <w:r>
      <w:rPr>
        <w:rStyle w:val="5"/>
        <w:rFonts w:ascii="宋体" w:hAnsi="宋体" w:eastAsia="宋体"/>
        <w:sz w:val="28"/>
        <w:szCs w:val="28"/>
      </w:rPr>
      <w:instrText xml:space="preserve"> PAGE </w:instrText>
    </w:r>
    <w:r>
      <w:rPr>
        <w:rFonts w:ascii="宋体" w:hAnsi="宋体" w:eastAsia="宋体"/>
        <w:sz w:val="28"/>
        <w:szCs w:val="28"/>
      </w:rPr>
      <w:fldChar w:fldCharType="separate"/>
    </w:r>
    <w:r>
      <w:rPr>
        <w:rStyle w:val="5"/>
        <w:rFonts w:ascii="宋体" w:hAnsi="宋体" w:eastAsia="宋体"/>
        <w:sz w:val="28"/>
        <w:szCs w:val="28"/>
      </w:rPr>
      <w:t>2</w:t>
    </w:r>
    <w:r>
      <w:rPr>
        <w:rFonts w:ascii="宋体" w:hAnsi="宋体" w:eastAsia="宋体"/>
        <w:sz w:val="28"/>
        <w:szCs w:val="28"/>
      </w:rPr>
      <w:fldChar w:fldCharType="end"/>
    </w:r>
    <w:r>
      <w:rPr>
        <w:rFonts w:hint="eastAsia" w:ascii="宋体" w:hAnsi="宋体" w:eastAsia="宋体" w:cs="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14FC9"/>
    <w:rsid w:val="7EE14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2019-10-30T01:02:00Z</dcterms:created>
  <dc:creator>追梦</dc:creator>
  <cp:lastModifiedBy>追梦</cp:lastModifiedBy>
  <dcterms:modified xsi:type="dcterms:W3CDTF">2019-10-30T01:03:11Z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