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eastAsia="方正小标宋简体"/>
          <w:snapToGrid w:val="0"/>
          <w:sz w:val="44"/>
          <w:szCs w:val="44"/>
        </w:rPr>
      </w:pPr>
      <w:r>
        <w:rPr>
          <w:rFonts w:eastAsia="方正小标宋简体"/>
          <w:snapToGrid w:val="0"/>
          <w:sz w:val="44"/>
          <w:szCs w:val="44"/>
        </w:rPr>
        <w:t>宜君县优化便民服务专项行动方案</w:t>
      </w:r>
    </w:p>
    <w:p>
      <w:pPr>
        <w:spacing w:before="492" w:beforeLines="85" w:line="560" w:lineRule="exact"/>
        <w:ind w:firstLine="850" w:firstLineChars="200"/>
        <w:rPr>
          <w:snapToGrid w:val="0"/>
          <w:sz w:val="32"/>
          <w:szCs w:val="32"/>
        </w:rPr>
      </w:pPr>
      <w:r>
        <w:rPr>
          <w:snapToGrid w:val="0"/>
          <w:sz w:val="32"/>
          <w:szCs w:val="32"/>
        </w:rPr>
        <w:t>为进一步提高政府服务效能和水平，更快更好方便企业和群众办事创业，优化提升营商环境，制定本行动方案。</w:t>
      </w:r>
    </w:p>
    <w:p>
      <w:pPr>
        <w:spacing w:line="560" w:lineRule="exact"/>
        <w:ind w:firstLine="637" w:firstLineChars="150"/>
        <w:rPr>
          <w:rFonts w:eastAsia="黑体"/>
          <w:snapToGrid w:val="0"/>
          <w:sz w:val="32"/>
          <w:szCs w:val="32"/>
        </w:rPr>
      </w:pPr>
      <w:r>
        <w:rPr>
          <w:rFonts w:eastAsia="黑体"/>
          <w:snapToGrid w:val="0"/>
          <w:sz w:val="32"/>
          <w:szCs w:val="32"/>
        </w:rPr>
        <w:t>一、指导思想</w:t>
      </w:r>
    </w:p>
    <w:p>
      <w:pPr>
        <w:spacing w:line="560" w:lineRule="exact"/>
        <w:ind w:firstLine="643" w:firstLineChars="150"/>
        <w:rPr>
          <w:rFonts w:hint="eastAsia" w:ascii="仿宋_GB2312"/>
          <w:snapToGrid w:val="0"/>
          <w:spacing w:val="2"/>
          <w:sz w:val="32"/>
          <w:szCs w:val="32"/>
        </w:rPr>
      </w:pPr>
      <w:r>
        <w:rPr>
          <w:rFonts w:hint="eastAsia" w:ascii="仿宋_GB2312"/>
          <w:snapToGrid w:val="0"/>
          <w:spacing w:val="2"/>
          <w:sz w:val="32"/>
          <w:szCs w:val="32"/>
        </w:rPr>
        <w:t>持续深入开展审批服务事项梳理和流程再造，完善一体化在线政务服务平台功能，强化基层便民服务站点建设，加快推进信息共享，推动更多审批服务事项实现“全程网办”“掌上可办”，线下办事“只进一扇门”和“最多跑一次”，政务大厅需由办事企业和群众提供的材料减少60%以上，不断优化企业和群众办事体验，提高便利度，增强获得感。</w:t>
      </w:r>
    </w:p>
    <w:p>
      <w:pPr>
        <w:spacing w:line="560" w:lineRule="exact"/>
        <w:ind w:firstLine="637" w:firstLineChars="150"/>
        <w:rPr>
          <w:snapToGrid w:val="0"/>
          <w:sz w:val="32"/>
          <w:szCs w:val="32"/>
        </w:rPr>
      </w:pPr>
      <w:r>
        <w:rPr>
          <w:rFonts w:eastAsia="黑体"/>
          <w:snapToGrid w:val="0"/>
          <w:sz w:val="32"/>
          <w:szCs w:val="32"/>
        </w:rPr>
        <w:t>二、主要任务与措施</w:t>
      </w:r>
    </w:p>
    <w:p>
      <w:pPr>
        <w:spacing w:line="560" w:lineRule="exact"/>
        <w:ind w:firstLine="637" w:firstLineChars="150"/>
        <w:rPr>
          <w:snapToGrid w:val="0"/>
          <w:sz w:val="32"/>
          <w:szCs w:val="32"/>
        </w:rPr>
      </w:pPr>
      <w:r>
        <w:rPr>
          <w:rFonts w:eastAsia="楷体_GB2312"/>
          <w:snapToGrid w:val="0"/>
          <w:sz w:val="32"/>
          <w:szCs w:val="32"/>
        </w:rPr>
        <w:t>（一）提升线上服务体验</w:t>
      </w:r>
    </w:p>
    <w:p>
      <w:pPr>
        <w:spacing w:line="560" w:lineRule="exact"/>
        <w:ind w:firstLine="637" w:firstLineChars="150"/>
        <w:rPr>
          <w:rFonts w:hint="eastAsia" w:ascii="仿宋_GB2312"/>
          <w:snapToGrid w:val="0"/>
          <w:sz w:val="32"/>
          <w:szCs w:val="32"/>
        </w:rPr>
      </w:pPr>
      <w:r>
        <w:rPr>
          <w:rFonts w:hint="eastAsia" w:ascii="仿宋_GB2312"/>
          <w:snapToGrid w:val="0"/>
          <w:sz w:val="32"/>
          <w:szCs w:val="32"/>
        </w:rPr>
        <w:t>1. 推进网上办事统一身份认证。升级身份认证系统，进一步丰富认证方式，提高系统认证准确度。按照国务院“国家政务服务平台”建设全国统一身份认证系统，积极稳妥与第三方机构开展网上认证合作，为各地区和国务院有关部门政务服务平台及移动端提供统一身份认证服务要求，政务服务网和各部门自建网上办事系统全面使用统一身份认证系统，开展用户注册、实名认证等服务，实现群众办事“一次认证、全网通行”。</w:t>
      </w:r>
    </w:p>
    <w:p>
      <w:pPr>
        <w:spacing w:line="560" w:lineRule="exact"/>
        <w:ind w:firstLine="637" w:firstLineChars="150"/>
        <w:rPr>
          <w:rFonts w:hint="eastAsia" w:ascii="仿宋_GB2312"/>
          <w:snapToGrid w:val="0"/>
          <w:sz w:val="32"/>
          <w:szCs w:val="32"/>
        </w:rPr>
      </w:pPr>
      <w:r>
        <w:rPr>
          <w:rFonts w:hint="eastAsia" w:ascii="仿宋_GB2312"/>
          <w:snapToGrid w:val="0"/>
          <w:sz w:val="32"/>
          <w:szCs w:val="32"/>
        </w:rPr>
        <w:t>2. 建设宜君政务服务移动端。全面使用政务服务APP，逐步整合全县各类移动端政务服务资源，推进覆盖范围广、应用频率高、与个人密切相关的便民服务事项向移动端延伸，实现“掌上可办”。</w:t>
      </w:r>
    </w:p>
    <w:p>
      <w:pPr>
        <w:spacing w:line="560" w:lineRule="exact"/>
        <w:ind w:firstLine="643" w:firstLineChars="150"/>
        <w:rPr>
          <w:rFonts w:hint="eastAsia" w:ascii="仿宋_GB2312"/>
          <w:snapToGrid w:val="0"/>
          <w:spacing w:val="2"/>
          <w:sz w:val="32"/>
          <w:szCs w:val="32"/>
        </w:rPr>
      </w:pPr>
      <w:r>
        <w:rPr>
          <w:rFonts w:hint="eastAsia" w:ascii="仿宋_GB2312"/>
          <w:snapToGrid w:val="0"/>
          <w:spacing w:val="2"/>
          <w:sz w:val="32"/>
          <w:szCs w:val="32"/>
        </w:rPr>
        <w:t>3. 打造宜君政务服务旗舰店。在宜君政务服务网和移动端上建设政务服务特色旗舰店，推进公安、人力资源和社会保障、卫生健康、民政、市场监管、教育、住房城乡建设等领域的高频热点便民服务事项首批纳入旗舰店，让群众办事像网购一样方便。</w:t>
      </w:r>
    </w:p>
    <w:p>
      <w:pPr>
        <w:spacing w:line="560" w:lineRule="exact"/>
        <w:ind w:firstLine="637" w:firstLineChars="150"/>
        <w:rPr>
          <w:rFonts w:hint="eastAsia" w:ascii="仿宋_GB2312"/>
          <w:snapToGrid w:val="0"/>
          <w:sz w:val="32"/>
          <w:szCs w:val="32"/>
        </w:rPr>
      </w:pPr>
      <w:r>
        <w:rPr>
          <w:rFonts w:hint="eastAsia" w:ascii="仿宋_GB2312"/>
          <w:snapToGrid w:val="0"/>
          <w:sz w:val="32"/>
          <w:szCs w:val="32"/>
        </w:rPr>
        <w:t>4. 普及全省统一公共支付系统。依据省上出台《陕西省非税收入电子缴款管理办法》，使用并普及全省建成的网上非税支付平台和网上便民支付系统，统一服务缴费渠道，提供线上缴款、移动支付等功能。</w:t>
      </w:r>
    </w:p>
    <w:p>
      <w:pPr>
        <w:spacing w:line="560" w:lineRule="exact"/>
        <w:ind w:firstLine="637" w:firstLineChars="150"/>
        <w:rPr>
          <w:snapToGrid w:val="0"/>
          <w:sz w:val="32"/>
          <w:szCs w:val="32"/>
        </w:rPr>
      </w:pPr>
      <w:r>
        <w:rPr>
          <w:rFonts w:eastAsia="楷体_GB2312"/>
          <w:snapToGrid w:val="0"/>
          <w:sz w:val="32"/>
          <w:szCs w:val="32"/>
        </w:rPr>
        <w:t>（二）增加便民服务手段</w:t>
      </w:r>
    </w:p>
    <w:p>
      <w:pPr>
        <w:spacing w:line="560" w:lineRule="exact"/>
        <w:ind w:firstLine="637" w:firstLineChars="150"/>
        <w:rPr>
          <w:rFonts w:hint="eastAsia" w:ascii="仿宋_GB2312"/>
          <w:snapToGrid w:val="0"/>
          <w:sz w:val="32"/>
          <w:szCs w:val="32"/>
        </w:rPr>
      </w:pPr>
      <w:r>
        <w:rPr>
          <w:rFonts w:hint="eastAsia" w:ascii="仿宋_GB2312"/>
          <w:snapToGrid w:val="0"/>
          <w:sz w:val="32"/>
          <w:szCs w:val="32"/>
        </w:rPr>
        <w:t>5. 推广“一窗式”综合受理服务。政务服务中心要设立一定数量的“综合窗口”，推动一批审批服务事项实现“一窗式”综合受理。同时，要选取至少一个乡镇（街道）便民服务中心作为试点，探索政务服务中心“综合窗口”向乡镇（街道）、村（社区）延伸。</w:t>
      </w:r>
    </w:p>
    <w:p>
      <w:pPr>
        <w:spacing w:line="560" w:lineRule="exact"/>
        <w:ind w:firstLine="637" w:firstLineChars="150"/>
        <w:rPr>
          <w:rFonts w:hint="eastAsia" w:ascii="仿宋_GB2312"/>
          <w:snapToGrid w:val="0"/>
          <w:sz w:val="32"/>
          <w:szCs w:val="32"/>
        </w:rPr>
      </w:pPr>
      <w:r>
        <w:rPr>
          <w:rFonts w:hint="eastAsia" w:ascii="仿宋_GB2312"/>
          <w:snapToGrid w:val="0"/>
          <w:sz w:val="32"/>
          <w:szCs w:val="32"/>
        </w:rPr>
        <w:t>6. 建立推广“宜君政务专递”系统。推行纸质材料通过“宜君政务专递”系统在政务服务中心、相关部门和申请人之间流转，推动“宜君政务专递”系统在县境内应用并向有条件的乡镇（街道）延伸。</w:t>
      </w:r>
    </w:p>
    <w:p>
      <w:pPr>
        <w:spacing w:line="560" w:lineRule="exact"/>
        <w:ind w:firstLine="637" w:firstLineChars="150"/>
        <w:rPr>
          <w:rFonts w:hint="eastAsia" w:ascii="仿宋_GB2312"/>
          <w:snapToGrid w:val="0"/>
          <w:sz w:val="32"/>
          <w:szCs w:val="32"/>
        </w:rPr>
      </w:pPr>
      <w:r>
        <w:rPr>
          <w:rFonts w:hint="eastAsia" w:ascii="仿宋_GB2312"/>
          <w:snapToGrid w:val="0"/>
          <w:sz w:val="32"/>
          <w:szCs w:val="32"/>
        </w:rPr>
        <w:t>7.完善县级“12345”平台。运维好宜君县网上群众工作部12345呼叫中心，整合部门非警务、非紧急类服务热线和县级12345热线，形成统一的12345政务热线服务体系，统筹受理企业和群众的咨询、求助、投诉和建议等。</w:t>
      </w:r>
    </w:p>
    <w:p>
      <w:pPr>
        <w:spacing w:line="560" w:lineRule="exact"/>
        <w:ind w:firstLine="637" w:firstLineChars="150"/>
        <w:rPr>
          <w:snapToGrid w:val="0"/>
          <w:sz w:val="32"/>
          <w:szCs w:val="32"/>
        </w:rPr>
      </w:pPr>
      <w:r>
        <w:rPr>
          <w:rFonts w:eastAsia="楷体_GB2312"/>
          <w:snapToGrid w:val="0"/>
          <w:sz w:val="32"/>
          <w:szCs w:val="32"/>
        </w:rPr>
        <w:t>（三）减少办事服务堵点</w:t>
      </w:r>
    </w:p>
    <w:p>
      <w:pPr>
        <w:spacing w:line="560" w:lineRule="exact"/>
        <w:ind w:firstLine="649" w:firstLineChars="150"/>
        <w:rPr>
          <w:rFonts w:hint="eastAsia" w:ascii="仿宋_GB2312"/>
          <w:snapToGrid w:val="0"/>
          <w:spacing w:val="4"/>
          <w:sz w:val="32"/>
          <w:szCs w:val="32"/>
        </w:rPr>
      </w:pPr>
      <w:r>
        <w:rPr>
          <w:rFonts w:hint="eastAsia" w:ascii="仿宋_GB2312"/>
          <w:snapToGrid w:val="0"/>
          <w:spacing w:val="4"/>
          <w:sz w:val="32"/>
          <w:szCs w:val="32"/>
        </w:rPr>
        <w:t>8. 完善统一事项库。对已完成梳理的行政许可、审核转报、备案和服务类事项根据机构改革职能调整情况进行调整完善。加快推进行政处罚、行政强制、行政征收、行政给付、行政检查、行政确认、行政奖励、行政裁决等事项的梳理，按照“颗粒化”和“三级四同”要求，编制统一、规范的办事指南，纳入统一事项库，进一步丰富完善事项库功能，实现事项统一规范管理。</w:t>
      </w:r>
    </w:p>
    <w:p>
      <w:pPr>
        <w:spacing w:line="560" w:lineRule="exact"/>
        <w:ind w:firstLine="637" w:firstLineChars="150"/>
        <w:rPr>
          <w:rFonts w:hint="eastAsia" w:ascii="仿宋_GB2312"/>
          <w:snapToGrid w:val="0"/>
          <w:sz w:val="32"/>
          <w:szCs w:val="32"/>
        </w:rPr>
      </w:pPr>
      <w:r>
        <w:rPr>
          <w:rFonts w:hint="eastAsia" w:ascii="仿宋_GB2312"/>
          <w:snapToGrid w:val="0"/>
          <w:sz w:val="32"/>
          <w:szCs w:val="32"/>
        </w:rPr>
        <w:t>9. 梳理全县“四办”清单。梳理“最多跑一次”事项目录，动态调整“马上办、网上办、就近办、一次办”事项清单，高频事项实现“最多跑一次”。</w:t>
      </w:r>
    </w:p>
    <w:p>
      <w:pPr>
        <w:spacing w:line="560" w:lineRule="exact"/>
        <w:ind w:firstLine="637" w:firstLineChars="150"/>
        <w:rPr>
          <w:rFonts w:hint="eastAsia" w:ascii="仿宋_GB2312"/>
          <w:snapToGrid w:val="0"/>
          <w:color w:val="70AD47"/>
          <w:sz w:val="32"/>
          <w:szCs w:val="32"/>
        </w:rPr>
      </w:pPr>
      <w:r>
        <w:rPr>
          <w:rFonts w:hint="eastAsia" w:ascii="仿宋_GB2312"/>
          <w:snapToGrid w:val="0"/>
          <w:sz w:val="32"/>
          <w:szCs w:val="32"/>
        </w:rPr>
        <w:t>10. 持续开展“减证便民”行动。全面清理烦扰企业和群众的各类“奇葩”证明、循环证明、重复证明等各类无谓证明。没有法律法规依据的证明事项一律取消。确需保留的证明事项要实行清单式管理，逐项列明设定依据、索要单位、开具单位、办理指南等并对外公开。</w:t>
      </w:r>
    </w:p>
    <w:p>
      <w:pPr>
        <w:spacing w:line="560" w:lineRule="exact"/>
        <w:ind w:firstLine="637" w:firstLineChars="150"/>
        <w:rPr>
          <w:rFonts w:hint="eastAsia" w:ascii="仿宋_GB2312"/>
          <w:snapToGrid w:val="0"/>
          <w:spacing w:val="2"/>
          <w:sz w:val="32"/>
          <w:szCs w:val="32"/>
        </w:rPr>
      </w:pPr>
      <w:r>
        <w:rPr>
          <w:rFonts w:hint="eastAsia" w:ascii="仿宋_GB2312"/>
          <w:snapToGrid w:val="0"/>
          <w:sz w:val="32"/>
          <w:szCs w:val="32"/>
        </w:rPr>
        <w:t>11. 开展证照电子化和统一归集工作。推广普及市级电子证照系统，完成省市县级电子证照库对接连通。开展存量、增量证照电子化工作并统一归集，为电子证照全面</w:t>
      </w:r>
      <w:r>
        <w:rPr>
          <w:rFonts w:hint="eastAsia" w:ascii="仿宋_GB2312"/>
          <w:snapToGrid w:val="0"/>
          <w:spacing w:val="2"/>
          <w:sz w:val="32"/>
          <w:szCs w:val="32"/>
        </w:rPr>
        <w:t>替代纸质证照奠定基础。</w:t>
      </w:r>
    </w:p>
    <w:p>
      <w:pPr>
        <w:spacing w:line="560" w:lineRule="exact"/>
        <w:ind w:firstLine="637" w:firstLineChars="150"/>
        <w:rPr>
          <w:rFonts w:hint="eastAsia" w:ascii="仿宋_GB2312"/>
          <w:snapToGrid w:val="0"/>
          <w:spacing w:val="4"/>
          <w:sz w:val="32"/>
          <w:szCs w:val="32"/>
        </w:rPr>
      </w:pPr>
      <w:r>
        <w:rPr>
          <w:rFonts w:hint="eastAsia" w:ascii="仿宋_GB2312"/>
          <w:snapToGrid w:val="0"/>
          <w:sz w:val="32"/>
          <w:szCs w:val="32"/>
        </w:rPr>
        <w:t>12. 推动高频证明网上开具。利用电子证照库、数据共享交换平台，推动全县城镇职工基本养老保险参保缴费、居民基本养老保险参保缴费、个人房屋信息记录、公积金缴存、驾驶人信息、驾驶证信息、预防接种证查验等与群众生活密切相关的常用证明电子化自助开具、自行打印。</w:t>
      </w:r>
    </w:p>
    <w:p>
      <w:pPr>
        <w:spacing w:line="560" w:lineRule="exact"/>
        <w:ind w:firstLine="637" w:firstLineChars="150"/>
        <w:rPr>
          <w:snapToGrid w:val="0"/>
          <w:spacing w:val="4"/>
          <w:sz w:val="32"/>
          <w:szCs w:val="32"/>
        </w:rPr>
      </w:pPr>
      <w:r>
        <w:rPr>
          <w:rFonts w:eastAsia="黑体"/>
          <w:snapToGrid w:val="0"/>
          <w:sz w:val="32"/>
          <w:szCs w:val="32"/>
        </w:rPr>
        <w:t>三、保障措施</w:t>
      </w:r>
    </w:p>
    <w:p>
      <w:pPr>
        <w:spacing w:line="560" w:lineRule="exact"/>
        <w:ind w:firstLine="637" w:firstLineChars="150"/>
        <w:rPr>
          <w:snapToGrid w:val="0"/>
          <w:spacing w:val="4"/>
          <w:sz w:val="32"/>
          <w:szCs w:val="32"/>
        </w:rPr>
      </w:pPr>
      <w:r>
        <w:rPr>
          <w:rFonts w:eastAsia="楷体_GB2312"/>
          <w:snapToGrid w:val="0"/>
          <w:sz w:val="32"/>
          <w:szCs w:val="32"/>
        </w:rPr>
        <w:t>（一）加强组织领导。</w:t>
      </w:r>
      <w:r>
        <w:rPr>
          <w:snapToGrid w:val="0"/>
          <w:sz w:val="32"/>
          <w:szCs w:val="32"/>
        </w:rPr>
        <w:t>优化便民服务专项行动由县行政审批服务局牵头统筹协调推进，各相关部门要提高思想认识，细化任务分解，建立工作台账，夯实工作责任，确保各项任务按期完成。</w:t>
      </w:r>
    </w:p>
    <w:p>
      <w:pPr>
        <w:spacing w:line="560" w:lineRule="exact"/>
        <w:ind w:firstLine="637" w:firstLineChars="150"/>
        <w:rPr>
          <w:snapToGrid w:val="0"/>
          <w:spacing w:val="4"/>
          <w:sz w:val="32"/>
          <w:szCs w:val="32"/>
        </w:rPr>
      </w:pPr>
      <w:r>
        <w:rPr>
          <w:rFonts w:eastAsia="楷体_GB2312"/>
          <w:snapToGrid w:val="0"/>
          <w:sz w:val="32"/>
          <w:szCs w:val="32"/>
        </w:rPr>
        <w:t>（二）完善制度规范。</w:t>
      </w:r>
      <w:r>
        <w:rPr>
          <w:snapToGrid w:val="0"/>
          <w:sz w:val="32"/>
          <w:szCs w:val="32"/>
        </w:rPr>
        <w:t>严格落实省、市政务服务效能监督管理办法、政务热线管理办法、政务服务中心综合窗口运行办法、电子印章和电子证照管理办法等相关制度，以及省、市政务服务平台安全和运维保障规范、政务数据安全应用规范等技术规范，确保各项工作科学规范有序实施。</w:t>
      </w:r>
    </w:p>
    <w:p>
      <w:pPr>
        <w:spacing w:line="560" w:lineRule="exact"/>
        <w:ind w:firstLine="637" w:firstLineChars="150"/>
        <w:rPr>
          <w:rFonts w:hint="eastAsia"/>
          <w:snapToGrid w:val="0"/>
          <w:sz w:val="32"/>
          <w:szCs w:val="32"/>
        </w:rPr>
      </w:pPr>
      <w:r>
        <w:rPr>
          <w:rFonts w:eastAsia="楷体_GB2312"/>
          <w:snapToGrid w:val="0"/>
          <w:sz w:val="32"/>
          <w:szCs w:val="32"/>
        </w:rPr>
        <w:t>（三）抓好宣传培训。</w:t>
      </w:r>
      <w:r>
        <w:rPr>
          <w:snapToGrid w:val="0"/>
          <w:sz w:val="32"/>
          <w:szCs w:val="32"/>
        </w:rPr>
        <w:t>充分利用宜君县政府门户网站、政务新媒体和新闻媒体，对推进便民服务专项行动有关政策、举措、亮点和成效进行宣传，增强企业和群众知晓率。针对“综合窗口”推广、一体化在线政务服务平台建设对接等工作加强培训，进一步丰富全县政务服务工作人才和技术储备。</w:t>
      </w:r>
    </w:p>
    <w:p>
      <w:pPr>
        <w:spacing w:line="560" w:lineRule="exact"/>
        <w:ind w:firstLine="637" w:firstLineChars="150"/>
        <w:rPr>
          <w:rFonts w:hint="eastAsia"/>
          <w:snapToGrid w:val="0"/>
          <w:sz w:val="32"/>
          <w:szCs w:val="32"/>
        </w:rPr>
      </w:pPr>
    </w:p>
    <w:p>
      <w:pPr>
        <w:spacing w:line="560" w:lineRule="exact"/>
        <w:ind w:firstLine="637" w:firstLineChars="150"/>
        <w:rPr>
          <w:sz w:val="32"/>
          <w:szCs w:val="32"/>
        </w:rPr>
        <w:sectPr>
          <w:footerReference r:id="rId3" w:type="default"/>
          <w:footerReference r:id="rId4" w:type="even"/>
          <w:pgSz w:w="11906" w:h="16838"/>
          <w:pgMar w:top="1440" w:right="1800" w:bottom="1440" w:left="1800" w:header="567" w:footer="1644" w:gutter="0"/>
          <w:cols w:space="720" w:num="1"/>
          <w:docGrid w:type="linesAndChars" w:linePitch="579" w:charSpace="21679"/>
        </w:sectPr>
      </w:pPr>
      <w:r>
        <w:rPr>
          <w:snapToGrid w:val="0"/>
          <w:sz w:val="32"/>
          <w:szCs w:val="32"/>
        </w:rPr>
        <w:t>附件：宜君县优化便民服务专项行动指南</w:t>
      </w:r>
    </w:p>
    <w:tbl>
      <w:tblPr>
        <w:tblStyle w:val="3"/>
        <w:tblW w:w="0" w:type="auto"/>
        <w:jc w:val="center"/>
        <w:tblLayout w:type="fixed"/>
        <w:tblCellMar>
          <w:top w:w="0" w:type="dxa"/>
          <w:left w:w="108" w:type="dxa"/>
          <w:bottom w:w="0" w:type="dxa"/>
          <w:right w:w="108" w:type="dxa"/>
        </w:tblCellMar>
      </w:tblPr>
      <w:tblGrid>
        <w:gridCol w:w="578"/>
        <w:gridCol w:w="876"/>
        <w:gridCol w:w="1665"/>
        <w:gridCol w:w="1559"/>
        <w:gridCol w:w="1701"/>
        <w:gridCol w:w="5670"/>
        <w:gridCol w:w="1559"/>
        <w:gridCol w:w="1559"/>
      </w:tblGrid>
      <w:tr>
        <w:tblPrEx>
          <w:tblCellMar>
            <w:top w:w="0" w:type="dxa"/>
            <w:left w:w="108" w:type="dxa"/>
            <w:bottom w:w="0" w:type="dxa"/>
            <w:right w:w="108" w:type="dxa"/>
          </w:tblCellMar>
        </w:tblPrEx>
        <w:trPr>
          <w:trHeight w:val="570" w:hRule="atLeast"/>
          <w:jc w:val="center"/>
        </w:trPr>
        <w:tc>
          <w:tcPr>
            <w:tcW w:w="15167" w:type="dxa"/>
            <w:gridSpan w:val="8"/>
            <w:tcBorders>
              <w:top w:val="nil"/>
              <w:left w:val="nil"/>
              <w:bottom w:val="nil"/>
              <w:right w:val="nil"/>
            </w:tcBorders>
            <w:noWrap/>
            <w:vAlign w:val="bottom"/>
          </w:tcPr>
          <w:p>
            <w:pPr>
              <w:widowControl/>
              <w:spacing w:line="440" w:lineRule="exact"/>
              <w:rPr>
                <w:rFonts w:eastAsia="黑体"/>
                <w:color w:val="000000"/>
                <w:kern w:val="0"/>
                <w:sz w:val="32"/>
                <w:szCs w:val="32"/>
              </w:rPr>
            </w:pPr>
            <w:r>
              <w:rPr>
                <w:rFonts w:eastAsia="黑体"/>
                <w:color w:val="000000"/>
                <w:kern w:val="0"/>
                <w:sz w:val="32"/>
                <w:szCs w:val="32"/>
              </w:rPr>
              <w:t>附件</w:t>
            </w:r>
          </w:p>
          <w:p>
            <w:pPr>
              <w:widowControl/>
              <w:spacing w:after="180" w:afterLines="75" w:line="660" w:lineRule="exact"/>
              <w:jc w:val="center"/>
              <w:rPr>
                <w:rFonts w:eastAsia="方正小标宋简体"/>
                <w:color w:val="000000"/>
                <w:kern w:val="0"/>
                <w:sz w:val="44"/>
                <w:szCs w:val="44"/>
              </w:rPr>
            </w:pPr>
            <w:r>
              <w:rPr>
                <w:rFonts w:eastAsia="方正小标宋简体"/>
                <w:color w:val="000000"/>
                <w:kern w:val="0"/>
                <w:sz w:val="44"/>
                <w:szCs w:val="44"/>
              </w:rPr>
              <w:t>宜君县优化便民服务专项行动指南</w:t>
            </w:r>
          </w:p>
        </w:tc>
      </w:tr>
      <w:tr>
        <w:tblPrEx>
          <w:tblCellMar>
            <w:top w:w="0" w:type="dxa"/>
            <w:left w:w="108" w:type="dxa"/>
            <w:bottom w:w="0" w:type="dxa"/>
            <w:right w:w="108" w:type="dxa"/>
          </w:tblCellMar>
        </w:tblPrEx>
        <w:trPr>
          <w:trHeight w:val="682" w:hRule="atLeast"/>
          <w:jc w:val="center"/>
        </w:trPr>
        <w:tc>
          <w:tcPr>
            <w:tcW w:w="57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黑体"/>
                <w:color w:val="000000"/>
                <w:kern w:val="0"/>
              </w:rPr>
            </w:pPr>
            <w:r>
              <w:rPr>
                <w:rFonts w:eastAsia="黑体"/>
                <w:color w:val="000000"/>
                <w:kern w:val="0"/>
              </w:rPr>
              <w:t>序号</w:t>
            </w:r>
          </w:p>
        </w:tc>
        <w:tc>
          <w:tcPr>
            <w:tcW w:w="876"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eastAsia="黑体"/>
                <w:color w:val="000000"/>
                <w:kern w:val="0"/>
              </w:rPr>
            </w:pPr>
            <w:r>
              <w:rPr>
                <w:rFonts w:eastAsia="黑体"/>
                <w:color w:val="000000"/>
                <w:kern w:val="0"/>
              </w:rPr>
              <w:t>任务</w:t>
            </w:r>
          </w:p>
          <w:p>
            <w:pPr>
              <w:widowControl/>
              <w:jc w:val="center"/>
              <w:rPr>
                <w:rFonts w:eastAsia="黑体"/>
                <w:color w:val="000000"/>
                <w:kern w:val="0"/>
              </w:rPr>
            </w:pPr>
            <w:r>
              <w:rPr>
                <w:rFonts w:eastAsia="黑体"/>
                <w:color w:val="000000"/>
                <w:kern w:val="0"/>
              </w:rPr>
              <w:t>名称</w:t>
            </w:r>
          </w:p>
        </w:tc>
        <w:tc>
          <w:tcPr>
            <w:tcW w:w="1665"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eastAsia="黑体"/>
                <w:color w:val="000000"/>
                <w:kern w:val="0"/>
              </w:rPr>
            </w:pPr>
            <w:r>
              <w:rPr>
                <w:rFonts w:eastAsia="黑体"/>
                <w:color w:val="000000"/>
                <w:kern w:val="0"/>
              </w:rPr>
              <w:t>具体措施</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eastAsia="黑体"/>
                <w:color w:val="000000"/>
                <w:kern w:val="0"/>
              </w:rPr>
            </w:pPr>
            <w:r>
              <w:rPr>
                <w:rFonts w:eastAsia="黑体"/>
                <w:color w:val="000000"/>
                <w:kern w:val="0"/>
              </w:rPr>
              <w:t>牵头单位</w:t>
            </w:r>
          </w:p>
        </w:tc>
        <w:tc>
          <w:tcPr>
            <w:tcW w:w="1701"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eastAsia="黑体"/>
                <w:color w:val="000000"/>
                <w:kern w:val="0"/>
              </w:rPr>
            </w:pPr>
            <w:r>
              <w:rPr>
                <w:rFonts w:eastAsia="黑体"/>
                <w:color w:val="000000"/>
                <w:kern w:val="0"/>
              </w:rPr>
              <w:t>参与单位</w:t>
            </w:r>
          </w:p>
        </w:tc>
        <w:tc>
          <w:tcPr>
            <w:tcW w:w="567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eastAsia="黑体"/>
                <w:color w:val="000000"/>
                <w:kern w:val="0"/>
              </w:rPr>
            </w:pPr>
            <w:r>
              <w:rPr>
                <w:rFonts w:eastAsia="黑体"/>
                <w:color w:val="000000"/>
                <w:kern w:val="0"/>
              </w:rPr>
              <w:t>行动路径</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eastAsia="黑体"/>
                <w:color w:val="000000"/>
                <w:kern w:val="0"/>
              </w:rPr>
            </w:pPr>
            <w:r>
              <w:rPr>
                <w:rFonts w:eastAsia="黑体"/>
                <w:color w:val="000000"/>
                <w:kern w:val="0"/>
              </w:rPr>
              <w:t>成果形式</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eastAsia="黑体"/>
                <w:color w:val="000000"/>
                <w:kern w:val="0"/>
              </w:rPr>
            </w:pPr>
            <w:r>
              <w:rPr>
                <w:rFonts w:eastAsia="黑体"/>
                <w:color w:val="000000"/>
                <w:kern w:val="0"/>
              </w:rPr>
              <w:t>完成时限</w:t>
            </w:r>
          </w:p>
        </w:tc>
      </w:tr>
      <w:tr>
        <w:tblPrEx>
          <w:tblCellMar>
            <w:top w:w="0" w:type="dxa"/>
            <w:left w:w="108" w:type="dxa"/>
            <w:bottom w:w="0" w:type="dxa"/>
            <w:right w:w="108" w:type="dxa"/>
          </w:tblCellMar>
        </w:tblPrEx>
        <w:trPr>
          <w:trHeight w:val="2205" w:hRule="atLeast"/>
          <w:jc w:val="center"/>
        </w:trPr>
        <w:tc>
          <w:tcPr>
            <w:tcW w:w="578"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color w:val="000000"/>
                <w:kern w:val="0"/>
              </w:rPr>
            </w:pPr>
            <w:r>
              <w:rPr>
                <w:color w:val="000000"/>
                <w:kern w:val="0"/>
              </w:rPr>
              <w:t>1</w:t>
            </w:r>
          </w:p>
        </w:tc>
        <w:tc>
          <w:tcPr>
            <w:tcW w:w="876"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color w:val="000000"/>
                <w:kern w:val="0"/>
              </w:rPr>
            </w:pPr>
            <w:r>
              <w:rPr>
                <w:color w:val="000000"/>
                <w:kern w:val="0"/>
              </w:rPr>
              <w:t>（一）提升线上服务体验</w:t>
            </w:r>
          </w:p>
        </w:tc>
        <w:tc>
          <w:tcPr>
            <w:tcW w:w="1665"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rPr>
            </w:pPr>
            <w:r>
              <w:rPr>
                <w:color w:val="000000"/>
                <w:kern w:val="0"/>
              </w:rPr>
              <w:t>推进网上办事统一身份认证</w:t>
            </w:r>
          </w:p>
        </w:tc>
        <w:tc>
          <w:tcPr>
            <w:tcW w:w="1559" w:type="dxa"/>
            <w:tcBorders>
              <w:top w:val="nil"/>
              <w:left w:val="nil"/>
              <w:bottom w:val="single" w:color="auto" w:sz="4" w:space="0"/>
              <w:right w:val="single" w:color="auto" w:sz="4" w:space="0"/>
            </w:tcBorders>
            <w:shd w:val="clear" w:color="000000" w:fill="FFFFFF"/>
            <w:noWrap w:val="0"/>
            <w:vAlign w:val="center"/>
          </w:tcPr>
          <w:p>
            <w:pPr>
              <w:widowControl/>
              <w:jc w:val="center"/>
              <w:rPr>
                <w:kern w:val="0"/>
              </w:rPr>
            </w:pPr>
            <w:r>
              <w:rPr>
                <w:kern w:val="0"/>
              </w:rPr>
              <w:t xml:space="preserve">县政府办公室                                    </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snapToGrid w:val="0"/>
                <w:color w:val="000000"/>
              </w:rPr>
            </w:pPr>
            <w:r>
              <w:rPr>
                <w:snapToGrid w:val="0"/>
                <w:color w:val="000000"/>
              </w:rPr>
              <w:t>各乡镇政府（街办、服务中心）</w:t>
            </w:r>
          </w:p>
          <w:p>
            <w:pPr>
              <w:widowControl/>
              <w:jc w:val="center"/>
              <w:rPr>
                <w:kern w:val="0"/>
              </w:rPr>
            </w:pPr>
            <w:r>
              <w:rPr>
                <w:kern w:val="0"/>
              </w:rPr>
              <w:t>有关部门</w:t>
            </w:r>
          </w:p>
        </w:tc>
        <w:tc>
          <w:tcPr>
            <w:tcW w:w="5670" w:type="dxa"/>
            <w:tcBorders>
              <w:top w:val="nil"/>
              <w:left w:val="nil"/>
              <w:bottom w:val="single" w:color="auto" w:sz="4" w:space="0"/>
              <w:right w:val="single" w:color="auto" w:sz="4" w:space="0"/>
            </w:tcBorders>
            <w:shd w:val="clear" w:color="000000" w:fill="FFFFFF"/>
            <w:noWrap w:val="0"/>
            <w:vAlign w:val="center"/>
          </w:tcPr>
          <w:p>
            <w:pPr>
              <w:widowControl/>
              <w:rPr>
                <w:color w:val="000000"/>
                <w:kern w:val="0"/>
              </w:rPr>
            </w:pPr>
            <w:r>
              <w:rPr>
                <w:color w:val="000000"/>
                <w:kern w:val="0"/>
              </w:rPr>
              <w:t>升级身份认证系统，进一步丰富认证方式，提高系统认证准确度。按照国务院“国家政务服务平台建设全国统一身份认证系统，积极稳妥与第三方机构开展网上认证合作，为各地区和国务院有关部门政务服务平台及移动端提供统一身份认证服务”要求，各级政务服务网和各部门自建网上办事系统全面使用统一身份认证系统，开展用户注册、实名认证等服务，实现群众办事“一次认证、全网通行”。</w:t>
            </w:r>
          </w:p>
        </w:tc>
        <w:tc>
          <w:tcPr>
            <w:tcW w:w="1559"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rPr>
            </w:pPr>
            <w:r>
              <w:rPr>
                <w:color w:val="000000"/>
                <w:kern w:val="0"/>
              </w:rPr>
              <w:t>完成身份认证系统升级</w:t>
            </w:r>
          </w:p>
        </w:tc>
        <w:tc>
          <w:tcPr>
            <w:tcW w:w="1559"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rPr>
            </w:pPr>
            <w:r>
              <w:rPr>
                <w:color w:val="000000"/>
                <w:kern w:val="0"/>
              </w:rPr>
              <w:t>2019年</w:t>
            </w:r>
          </w:p>
          <w:p>
            <w:pPr>
              <w:widowControl/>
              <w:jc w:val="center"/>
              <w:rPr>
                <w:color w:val="000000"/>
                <w:kern w:val="0"/>
              </w:rPr>
            </w:pPr>
            <w:r>
              <w:rPr>
                <w:color w:val="000000"/>
                <w:kern w:val="0"/>
              </w:rPr>
              <w:t>9月底前完成</w:t>
            </w:r>
          </w:p>
        </w:tc>
      </w:tr>
      <w:tr>
        <w:tblPrEx>
          <w:tblCellMar>
            <w:top w:w="0" w:type="dxa"/>
            <w:left w:w="108" w:type="dxa"/>
            <w:bottom w:w="0" w:type="dxa"/>
            <w:right w:w="108" w:type="dxa"/>
          </w:tblCellMar>
        </w:tblPrEx>
        <w:trPr>
          <w:trHeight w:val="1003" w:hRule="atLeast"/>
          <w:jc w:val="center"/>
        </w:trPr>
        <w:tc>
          <w:tcPr>
            <w:tcW w:w="578"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color w:val="000000"/>
                <w:kern w:val="0"/>
              </w:rPr>
            </w:pPr>
            <w:r>
              <w:rPr>
                <w:color w:val="000000"/>
                <w:kern w:val="0"/>
              </w:rPr>
              <w:t>2</w:t>
            </w:r>
          </w:p>
        </w:tc>
        <w:tc>
          <w:tcPr>
            <w:tcW w:w="876"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color w:val="000000"/>
                <w:kern w:val="0"/>
              </w:rPr>
            </w:pPr>
          </w:p>
        </w:tc>
        <w:tc>
          <w:tcPr>
            <w:tcW w:w="1665"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rPr>
            </w:pPr>
            <w:r>
              <w:rPr>
                <w:color w:val="000000"/>
                <w:kern w:val="0"/>
              </w:rPr>
              <w:t>建设铜川政务服务移动端</w:t>
            </w:r>
          </w:p>
        </w:tc>
        <w:tc>
          <w:tcPr>
            <w:tcW w:w="1559" w:type="dxa"/>
            <w:tcBorders>
              <w:top w:val="nil"/>
              <w:left w:val="nil"/>
              <w:bottom w:val="single" w:color="auto" w:sz="4" w:space="0"/>
              <w:right w:val="single" w:color="auto" w:sz="4" w:space="0"/>
            </w:tcBorders>
            <w:shd w:val="clear" w:color="000000" w:fill="FFFFFF"/>
            <w:noWrap w:val="0"/>
            <w:vAlign w:val="center"/>
          </w:tcPr>
          <w:p>
            <w:pPr>
              <w:widowControl/>
              <w:jc w:val="center"/>
              <w:rPr>
                <w:kern w:val="0"/>
              </w:rPr>
            </w:pPr>
            <w:r>
              <w:rPr>
                <w:kern w:val="0"/>
              </w:rPr>
              <w:t xml:space="preserve">县政府办公室                                    </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snapToGrid w:val="0"/>
                <w:color w:val="000000"/>
              </w:rPr>
            </w:pPr>
            <w:r>
              <w:rPr>
                <w:snapToGrid w:val="0"/>
                <w:color w:val="000000"/>
              </w:rPr>
              <w:t>各乡镇政府（街办、服务中心）</w:t>
            </w:r>
          </w:p>
          <w:p>
            <w:pPr>
              <w:widowControl/>
              <w:jc w:val="center"/>
              <w:rPr>
                <w:kern w:val="0"/>
              </w:rPr>
            </w:pPr>
            <w:r>
              <w:rPr>
                <w:kern w:val="0"/>
              </w:rPr>
              <w:t>有关部门</w:t>
            </w:r>
          </w:p>
        </w:tc>
        <w:tc>
          <w:tcPr>
            <w:tcW w:w="5670" w:type="dxa"/>
            <w:tcBorders>
              <w:top w:val="nil"/>
              <w:left w:val="nil"/>
              <w:bottom w:val="single" w:color="auto" w:sz="4" w:space="0"/>
              <w:right w:val="single" w:color="auto" w:sz="4" w:space="0"/>
            </w:tcBorders>
            <w:shd w:val="clear" w:color="000000" w:fill="FFFFFF"/>
            <w:noWrap w:val="0"/>
            <w:vAlign w:val="center"/>
          </w:tcPr>
          <w:p>
            <w:pPr>
              <w:widowControl/>
              <w:rPr>
                <w:color w:val="000000"/>
                <w:kern w:val="0"/>
              </w:rPr>
            </w:pPr>
            <w:r>
              <w:rPr>
                <w:color w:val="000000"/>
                <w:kern w:val="0"/>
              </w:rPr>
              <w:t>开发建设市级政务服务APP，逐步整合全市各级各类移动端政务服务资源，推进覆盖范围广、应用频率高、与个人密切相关的便民服务事项向移动端延伸，实现“掌上可办”。</w:t>
            </w:r>
          </w:p>
        </w:tc>
        <w:tc>
          <w:tcPr>
            <w:tcW w:w="1559"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rPr>
            </w:pPr>
            <w:r>
              <w:rPr>
                <w:color w:val="000000"/>
                <w:kern w:val="0"/>
              </w:rPr>
              <w:t>建成政务服务APP</w:t>
            </w:r>
          </w:p>
        </w:tc>
        <w:tc>
          <w:tcPr>
            <w:tcW w:w="1559"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rPr>
            </w:pPr>
            <w:r>
              <w:rPr>
                <w:color w:val="000000"/>
                <w:kern w:val="0"/>
              </w:rPr>
              <w:t>2019年</w:t>
            </w:r>
          </w:p>
          <w:p>
            <w:pPr>
              <w:widowControl/>
              <w:jc w:val="center"/>
              <w:rPr>
                <w:color w:val="000000"/>
                <w:kern w:val="0"/>
              </w:rPr>
            </w:pPr>
            <w:r>
              <w:rPr>
                <w:color w:val="000000"/>
                <w:kern w:val="0"/>
              </w:rPr>
              <w:t>9月底前完成</w:t>
            </w:r>
          </w:p>
        </w:tc>
      </w:tr>
      <w:tr>
        <w:tblPrEx>
          <w:tblCellMar>
            <w:top w:w="0" w:type="dxa"/>
            <w:left w:w="108" w:type="dxa"/>
            <w:bottom w:w="0" w:type="dxa"/>
            <w:right w:w="108" w:type="dxa"/>
          </w:tblCellMar>
        </w:tblPrEx>
        <w:trPr>
          <w:trHeight w:val="2148" w:hRule="atLeast"/>
          <w:jc w:val="center"/>
        </w:trPr>
        <w:tc>
          <w:tcPr>
            <w:tcW w:w="578"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color w:val="000000"/>
                <w:kern w:val="0"/>
              </w:rPr>
            </w:pPr>
            <w:r>
              <w:rPr>
                <w:color w:val="000000"/>
                <w:kern w:val="0"/>
              </w:rPr>
              <w:t>3</w:t>
            </w:r>
          </w:p>
        </w:tc>
        <w:tc>
          <w:tcPr>
            <w:tcW w:w="876"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color w:val="000000"/>
                <w:kern w:val="0"/>
              </w:rPr>
            </w:pPr>
          </w:p>
        </w:tc>
        <w:tc>
          <w:tcPr>
            <w:tcW w:w="1665"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rPr>
            </w:pPr>
            <w:r>
              <w:rPr>
                <w:color w:val="000000"/>
                <w:kern w:val="0"/>
              </w:rPr>
              <w:t>打造铜川政务服务旗舰店</w:t>
            </w:r>
          </w:p>
        </w:tc>
        <w:tc>
          <w:tcPr>
            <w:tcW w:w="1559" w:type="dxa"/>
            <w:tcBorders>
              <w:top w:val="nil"/>
              <w:left w:val="nil"/>
              <w:bottom w:val="single" w:color="auto" w:sz="4" w:space="0"/>
              <w:right w:val="single" w:color="auto" w:sz="4" w:space="0"/>
            </w:tcBorders>
            <w:shd w:val="clear" w:color="000000" w:fill="FFFFFF"/>
            <w:noWrap w:val="0"/>
            <w:vAlign w:val="center"/>
          </w:tcPr>
          <w:p>
            <w:pPr>
              <w:widowControl/>
              <w:jc w:val="center"/>
              <w:rPr>
                <w:kern w:val="0"/>
              </w:rPr>
            </w:pPr>
            <w:r>
              <w:rPr>
                <w:kern w:val="0"/>
              </w:rPr>
              <w:t xml:space="preserve">县政府办公室                                    </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kern w:val="0"/>
              </w:rPr>
            </w:pPr>
            <w:r>
              <w:rPr>
                <w:kern w:val="0"/>
              </w:rPr>
              <w:t>县公安局                                         县人社局                                        县住建局                                        县卫生健康局                           县民政局                          县教科体局                         县市场监管局</w:t>
            </w:r>
          </w:p>
        </w:tc>
        <w:tc>
          <w:tcPr>
            <w:tcW w:w="5670" w:type="dxa"/>
            <w:tcBorders>
              <w:top w:val="nil"/>
              <w:left w:val="nil"/>
              <w:bottom w:val="single" w:color="auto" w:sz="4" w:space="0"/>
              <w:right w:val="single" w:color="auto" w:sz="4" w:space="0"/>
            </w:tcBorders>
            <w:shd w:val="clear" w:color="000000" w:fill="FFFFFF"/>
            <w:noWrap w:val="0"/>
            <w:vAlign w:val="center"/>
          </w:tcPr>
          <w:p>
            <w:pPr>
              <w:widowControl/>
              <w:rPr>
                <w:color w:val="000000"/>
                <w:kern w:val="0"/>
              </w:rPr>
            </w:pPr>
            <w:r>
              <w:rPr>
                <w:color w:val="000000"/>
                <w:kern w:val="0"/>
              </w:rPr>
              <w:t>在铜川政务服务网和移动端上建设政务服务特色旗舰店，推进公安、人力资源和社会保障、卫生健康、民政、市场监管、教育、住房城乡建设等领域的高频热点便民服务事项首批纳入旗舰店，让群众办事像网购一样方便。</w:t>
            </w:r>
          </w:p>
        </w:tc>
        <w:tc>
          <w:tcPr>
            <w:tcW w:w="1559"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rPr>
            </w:pPr>
            <w:r>
              <w:rPr>
                <w:color w:val="000000"/>
                <w:kern w:val="0"/>
              </w:rPr>
              <w:t>建成政务服务网上旗舰店</w:t>
            </w:r>
          </w:p>
        </w:tc>
        <w:tc>
          <w:tcPr>
            <w:tcW w:w="1559"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rPr>
            </w:pPr>
            <w:r>
              <w:rPr>
                <w:color w:val="000000"/>
                <w:kern w:val="0"/>
              </w:rPr>
              <w:t>2019年</w:t>
            </w:r>
          </w:p>
          <w:p>
            <w:pPr>
              <w:widowControl/>
              <w:jc w:val="center"/>
              <w:rPr>
                <w:color w:val="000000"/>
                <w:kern w:val="0"/>
              </w:rPr>
            </w:pPr>
            <w:r>
              <w:rPr>
                <w:color w:val="000000"/>
                <w:kern w:val="0"/>
              </w:rPr>
              <w:t>9月底前完成</w:t>
            </w:r>
          </w:p>
        </w:tc>
      </w:tr>
      <w:tr>
        <w:tblPrEx>
          <w:tblCellMar>
            <w:top w:w="0" w:type="dxa"/>
            <w:left w:w="108" w:type="dxa"/>
            <w:bottom w:w="0" w:type="dxa"/>
            <w:right w:w="108" w:type="dxa"/>
          </w:tblCellMar>
        </w:tblPrEx>
        <w:trPr>
          <w:trHeight w:val="1142" w:hRule="atLeast"/>
          <w:jc w:val="center"/>
        </w:trPr>
        <w:tc>
          <w:tcPr>
            <w:tcW w:w="5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color w:val="000000"/>
                <w:kern w:val="0"/>
              </w:rPr>
            </w:pPr>
            <w:r>
              <w:rPr>
                <w:color w:val="000000"/>
                <w:kern w:val="0"/>
              </w:rPr>
              <w:t>4</w:t>
            </w:r>
          </w:p>
        </w:tc>
        <w:tc>
          <w:tcPr>
            <w:tcW w:w="876"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jc w:val="center"/>
              <w:rPr>
                <w:color w:val="000000"/>
                <w:kern w:val="0"/>
              </w:rPr>
            </w:pPr>
          </w:p>
        </w:tc>
        <w:tc>
          <w:tcPr>
            <w:tcW w:w="1665"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color w:val="000000"/>
                <w:kern w:val="0"/>
              </w:rPr>
            </w:pPr>
            <w:r>
              <w:rPr>
                <w:color w:val="000000"/>
                <w:kern w:val="0"/>
              </w:rPr>
              <w:t>普及全省统一公共支付系统</w:t>
            </w:r>
          </w:p>
        </w:tc>
        <w:tc>
          <w:tcPr>
            <w:tcW w:w="1559"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kern w:val="0"/>
              </w:rPr>
            </w:pPr>
            <w:r>
              <w:rPr>
                <w:kern w:val="0"/>
              </w:rPr>
              <w:t>县财政局</w:t>
            </w:r>
          </w:p>
        </w:tc>
        <w:tc>
          <w:tcPr>
            <w:tcW w:w="1701"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kern w:val="0"/>
              </w:rPr>
            </w:pPr>
            <w:r>
              <w:rPr>
                <w:kern w:val="0"/>
              </w:rPr>
              <w:t xml:space="preserve">县政府办公室                                    </w:t>
            </w:r>
          </w:p>
        </w:tc>
        <w:tc>
          <w:tcPr>
            <w:tcW w:w="5670" w:type="dxa"/>
            <w:tcBorders>
              <w:top w:val="single" w:color="auto" w:sz="4" w:space="0"/>
              <w:left w:val="nil"/>
              <w:bottom w:val="single" w:color="auto" w:sz="4" w:space="0"/>
              <w:right w:val="single" w:color="auto" w:sz="4" w:space="0"/>
            </w:tcBorders>
            <w:shd w:val="clear" w:color="000000" w:fill="FFFFFF"/>
            <w:noWrap w:val="0"/>
            <w:vAlign w:val="center"/>
          </w:tcPr>
          <w:p>
            <w:pPr>
              <w:widowControl/>
              <w:rPr>
                <w:color w:val="000000"/>
                <w:kern w:val="0"/>
              </w:rPr>
            </w:pPr>
            <w:r>
              <w:rPr>
                <w:color w:val="000000"/>
                <w:kern w:val="0"/>
              </w:rPr>
              <w:t>依据省上出台《陕西省非税收入电子缴款管理办法》，使用并普及全省建成的网上非税支付平台和网上便民支付系统，统一服务缴费渠道，提供线上缴款、移动支付等功能。</w:t>
            </w:r>
          </w:p>
        </w:tc>
        <w:tc>
          <w:tcPr>
            <w:tcW w:w="1559"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color w:val="000000"/>
                <w:kern w:val="0"/>
              </w:rPr>
            </w:pPr>
            <w:r>
              <w:rPr>
                <w:color w:val="000000"/>
                <w:kern w:val="0"/>
              </w:rPr>
              <w:t>1.普及支付系统应用                         2.加大使用宣传推介</w:t>
            </w:r>
          </w:p>
        </w:tc>
        <w:tc>
          <w:tcPr>
            <w:tcW w:w="1559"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color w:val="000000"/>
                <w:kern w:val="0"/>
              </w:rPr>
            </w:pPr>
            <w:r>
              <w:rPr>
                <w:color w:val="000000"/>
                <w:kern w:val="0"/>
              </w:rPr>
              <w:t>2019年</w:t>
            </w:r>
          </w:p>
          <w:p>
            <w:pPr>
              <w:widowControl/>
              <w:jc w:val="center"/>
              <w:rPr>
                <w:color w:val="000000"/>
                <w:kern w:val="0"/>
              </w:rPr>
            </w:pPr>
            <w:r>
              <w:rPr>
                <w:color w:val="000000"/>
                <w:kern w:val="0"/>
              </w:rPr>
              <w:t>9月底前完成</w:t>
            </w:r>
          </w:p>
        </w:tc>
      </w:tr>
      <w:tr>
        <w:tblPrEx>
          <w:tblCellMar>
            <w:top w:w="0" w:type="dxa"/>
            <w:left w:w="108" w:type="dxa"/>
            <w:bottom w:w="0" w:type="dxa"/>
            <w:right w:w="108" w:type="dxa"/>
          </w:tblCellMar>
        </w:tblPrEx>
        <w:trPr>
          <w:trHeight w:val="1120" w:hRule="atLeast"/>
          <w:jc w:val="center"/>
        </w:trPr>
        <w:tc>
          <w:tcPr>
            <w:tcW w:w="578"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color w:val="000000"/>
                <w:kern w:val="0"/>
              </w:rPr>
            </w:pPr>
            <w:r>
              <w:rPr>
                <w:color w:val="000000"/>
                <w:kern w:val="0"/>
              </w:rPr>
              <w:t>5</w:t>
            </w:r>
          </w:p>
        </w:tc>
        <w:tc>
          <w:tcPr>
            <w:tcW w:w="87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rPr>
            </w:pPr>
            <w:r>
              <w:rPr>
                <w:color w:val="000000"/>
                <w:kern w:val="0"/>
              </w:rPr>
              <w:t>（二）增加便民服务手段</w:t>
            </w:r>
          </w:p>
        </w:tc>
        <w:tc>
          <w:tcPr>
            <w:tcW w:w="1665"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rPr>
            </w:pPr>
            <w:r>
              <w:rPr>
                <w:color w:val="000000"/>
                <w:kern w:val="0"/>
              </w:rPr>
              <w:t>推广“一窗式”综合受理服务</w:t>
            </w:r>
          </w:p>
        </w:tc>
        <w:tc>
          <w:tcPr>
            <w:tcW w:w="1559" w:type="dxa"/>
            <w:tcBorders>
              <w:top w:val="nil"/>
              <w:left w:val="nil"/>
              <w:bottom w:val="single" w:color="auto" w:sz="4" w:space="0"/>
              <w:right w:val="single" w:color="auto" w:sz="4" w:space="0"/>
            </w:tcBorders>
            <w:shd w:val="clear" w:color="000000" w:fill="FFFFFF"/>
            <w:noWrap w:val="0"/>
            <w:vAlign w:val="center"/>
          </w:tcPr>
          <w:p>
            <w:pPr>
              <w:widowControl/>
              <w:jc w:val="center"/>
              <w:rPr>
                <w:kern w:val="0"/>
              </w:rPr>
            </w:pPr>
            <w:r>
              <w:rPr>
                <w:kern w:val="0"/>
              </w:rPr>
              <w:t xml:space="preserve">县政府办公室                                    </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snapToGrid w:val="0"/>
                <w:color w:val="000000"/>
              </w:rPr>
            </w:pPr>
            <w:r>
              <w:rPr>
                <w:snapToGrid w:val="0"/>
                <w:color w:val="000000"/>
              </w:rPr>
              <w:t>各乡镇政府（街办、服务中心）</w:t>
            </w:r>
          </w:p>
          <w:p>
            <w:pPr>
              <w:widowControl/>
              <w:jc w:val="center"/>
              <w:rPr>
                <w:kern w:val="0"/>
              </w:rPr>
            </w:pPr>
            <w:r>
              <w:rPr>
                <w:kern w:val="0"/>
              </w:rPr>
              <w:t xml:space="preserve">                                           </w:t>
            </w:r>
          </w:p>
        </w:tc>
        <w:tc>
          <w:tcPr>
            <w:tcW w:w="5670" w:type="dxa"/>
            <w:tcBorders>
              <w:top w:val="nil"/>
              <w:left w:val="nil"/>
              <w:bottom w:val="single" w:color="auto" w:sz="4" w:space="0"/>
              <w:right w:val="single" w:color="auto" w:sz="4" w:space="0"/>
            </w:tcBorders>
            <w:shd w:val="clear" w:color="000000" w:fill="FFFFFF"/>
            <w:noWrap w:val="0"/>
            <w:vAlign w:val="center"/>
          </w:tcPr>
          <w:p>
            <w:pPr>
              <w:widowControl/>
              <w:rPr>
                <w:color w:val="000000"/>
                <w:kern w:val="0"/>
              </w:rPr>
            </w:pPr>
            <w:r>
              <w:rPr>
                <w:color w:val="000000"/>
                <w:kern w:val="0"/>
              </w:rPr>
              <w:t>各级政务服务中心要设立一定数量的“综合窗口”，推动一批审批服务事项实现“一窗式”综合受理。同时，要选取至少一个乡镇（街道）便民服务中心作为试点，探索政务服务中心“综合窗口”向乡镇（街道）、村（社区）延伸。</w:t>
            </w:r>
          </w:p>
        </w:tc>
        <w:tc>
          <w:tcPr>
            <w:tcW w:w="1559" w:type="dxa"/>
            <w:tcBorders>
              <w:top w:val="nil"/>
              <w:left w:val="nil"/>
              <w:bottom w:val="single" w:color="auto" w:sz="4" w:space="0"/>
              <w:right w:val="single" w:color="auto" w:sz="4" w:space="0"/>
            </w:tcBorders>
            <w:shd w:val="clear" w:color="000000" w:fill="FFFFFF"/>
            <w:noWrap w:val="0"/>
            <w:vAlign w:val="center"/>
          </w:tcPr>
          <w:p>
            <w:pPr>
              <w:widowControl/>
              <w:ind w:right="-103" w:rightChars="-49"/>
              <w:jc w:val="left"/>
              <w:rPr>
                <w:color w:val="000000"/>
                <w:kern w:val="0"/>
              </w:rPr>
            </w:pPr>
            <w:r>
              <w:rPr>
                <w:color w:val="000000"/>
                <w:kern w:val="0"/>
              </w:rPr>
              <w:t xml:space="preserve">1.设立“综合窗口                             </w:t>
            </w:r>
            <w:r>
              <w:rPr>
                <w:snapToGrid w:val="0"/>
                <w:color w:val="000000"/>
                <w:spacing w:val="-6"/>
                <w:kern w:val="21"/>
              </w:rPr>
              <w:t>2.开展基层试点</w:t>
            </w:r>
          </w:p>
        </w:tc>
        <w:tc>
          <w:tcPr>
            <w:tcW w:w="1559"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rPr>
            </w:pPr>
            <w:r>
              <w:rPr>
                <w:color w:val="000000"/>
                <w:kern w:val="0"/>
              </w:rPr>
              <w:t>2019年12月底前完成并</w:t>
            </w:r>
          </w:p>
          <w:p>
            <w:pPr>
              <w:widowControl/>
              <w:jc w:val="center"/>
              <w:rPr>
                <w:color w:val="000000"/>
                <w:kern w:val="0"/>
              </w:rPr>
            </w:pPr>
            <w:r>
              <w:rPr>
                <w:color w:val="000000"/>
                <w:kern w:val="0"/>
              </w:rPr>
              <w:t>持续推进</w:t>
            </w:r>
          </w:p>
        </w:tc>
      </w:tr>
      <w:tr>
        <w:tblPrEx>
          <w:tblCellMar>
            <w:top w:w="0" w:type="dxa"/>
            <w:left w:w="108" w:type="dxa"/>
            <w:bottom w:w="0" w:type="dxa"/>
            <w:right w:w="108" w:type="dxa"/>
          </w:tblCellMar>
        </w:tblPrEx>
        <w:trPr>
          <w:trHeight w:val="1116" w:hRule="atLeast"/>
          <w:jc w:val="center"/>
        </w:trPr>
        <w:tc>
          <w:tcPr>
            <w:tcW w:w="5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color w:val="000000"/>
                <w:kern w:val="0"/>
              </w:rPr>
            </w:pPr>
            <w:r>
              <w:rPr>
                <w:color w:val="000000"/>
                <w:kern w:val="0"/>
              </w:rPr>
              <w:t>6</w:t>
            </w:r>
          </w:p>
        </w:tc>
        <w:tc>
          <w:tcPr>
            <w:tcW w:w="876" w:type="dxa"/>
            <w:vMerge w:val="restart"/>
            <w:tcBorders>
              <w:top w:val="single" w:color="auto" w:sz="4" w:space="0"/>
              <w:left w:val="single" w:color="auto" w:sz="4" w:space="0"/>
              <w:right w:val="single" w:color="auto" w:sz="4" w:space="0"/>
            </w:tcBorders>
            <w:shd w:val="clear" w:color="auto" w:fill="auto"/>
            <w:noWrap w:val="0"/>
            <w:vAlign w:val="center"/>
          </w:tcPr>
          <w:p>
            <w:pPr>
              <w:widowControl/>
              <w:jc w:val="center"/>
              <w:rPr>
                <w:color w:val="000000"/>
                <w:kern w:val="0"/>
              </w:rPr>
            </w:pPr>
            <w:r>
              <w:rPr>
                <w:color w:val="000000"/>
                <w:kern w:val="0"/>
              </w:rPr>
              <w:t>（二）增加便民服务手段</w:t>
            </w:r>
          </w:p>
        </w:tc>
        <w:tc>
          <w:tcPr>
            <w:tcW w:w="1665"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color w:val="000000"/>
                <w:kern w:val="0"/>
              </w:rPr>
            </w:pPr>
            <w:r>
              <w:rPr>
                <w:color w:val="000000"/>
                <w:kern w:val="0"/>
              </w:rPr>
              <w:t>建立推广“宜君政务专递”系统</w:t>
            </w:r>
          </w:p>
        </w:tc>
        <w:tc>
          <w:tcPr>
            <w:tcW w:w="1559"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color w:val="000000"/>
                <w:kern w:val="0"/>
              </w:rPr>
            </w:pPr>
            <w:r>
              <w:rPr>
                <w:color w:val="000000"/>
                <w:kern w:val="0"/>
              </w:rPr>
              <w:t>县行政审批                 服务局</w:t>
            </w:r>
          </w:p>
        </w:tc>
        <w:tc>
          <w:tcPr>
            <w:tcW w:w="1701"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snapToGrid w:val="0"/>
                <w:color w:val="000000"/>
              </w:rPr>
            </w:pPr>
            <w:r>
              <w:rPr>
                <w:snapToGrid w:val="0"/>
                <w:color w:val="000000"/>
              </w:rPr>
              <w:t>各乡镇政府（街办、服务中心）</w:t>
            </w:r>
          </w:p>
          <w:p>
            <w:pPr>
              <w:widowControl/>
              <w:jc w:val="center"/>
              <w:rPr>
                <w:kern w:val="0"/>
              </w:rPr>
            </w:pPr>
            <w:r>
              <w:rPr>
                <w:kern w:val="0"/>
              </w:rPr>
              <w:t xml:space="preserve">有关部门                                           </w:t>
            </w:r>
          </w:p>
        </w:tc>
        <w:tc>
          <w:tcPr>
            <w:tcW w:w="5670" w:type="dxa"/>
            <w:tcBorders>
              <w:top w:val="single" w:color="auto" w:sz="4" w:space="0"/>
              <w:left w:val="nil"/>
              <w:bottom w:val="single" w:color="auto" w:sz="4" w:space="0"/>
              <w:right w:val="single" w:color="auto" w:sz="4" w:space="0"/>
            </w:tcBorders>
            <w:shd w:val="clear" w:color="000000" w:fill="FFFFFF"/>
            <w:noWrap w:val="0"/>
            <w:vAlign w:val="center"/>
          </w:tcPr>
          <w:p>
            <w:pPr>
              <w:widowControl/>
              <w:rPr>
                <w:color w:val="000000"/>
                <w:kern w:val="0"/>
              </w:rPr>
            </w:pPr>
            <w:r>
              <w:rPr>
                <w:color w:val="000000"/>
                <w:kern w:val="0"/>
              </w:rPr>
              <w:t>推行纸质材料通过“铜川政务专递”系统在政务服务中心、相关部门和申请人之间流转，推动“铜川政务专递”系统在市区（县）两级应用并向有条件的乡镇（街道）延伸。</w:t>
            </w:r>
          </w:p>
        </w:tc>
        <w:tc>
          <w:tcPr>
            <w:tcW w:w="1559"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color w:val="000000"/>
                <w:kern w:val="0"/>
              </w:rPr>
            </w:pPr>
            <w:r>
              <w:rPr>
                <w:color w:val="000000"/>
                <w:kern w:val="0"/>
              </w:rPr>
              <w:t>建立应用系统并推广使用</w:t>
            </w:r>
          </w:p>
        </w:tc>
        <w:tc>
          <w:tcPr>
            <w:tcW w:w="1559"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color w:val="000000"/>
                <w:kern w:val="0"/>
              </w:rPr>
            </w:pPr>
            <w:r>
              <w:rPr>
                <w:color w:val="000000"/>
                <w:kern w:val="0"/>
              </w:rPr>
              <w:t>2019年12月底前完成并</w:t>
            </w:r>
          </w:p>
          <w:p>
            <w:pPr>
              <w:widowControl/>
              <w:jc w:val="center"/>
              <w:rPr>
                <w:color w:val="000000"/>
                <w:kern w:val="0"/>
              </w:rPr>
            </w:pPr>
            <w:r>
              <w:rPr>
                <w:color w:val="000000"/>
                <w:kern w:val="0"/>
              </w:rPr>
              <w:t>持续推进</w:t>
            </w:r>
          </w:p>
        </w:tc>
      </w:tr>
      <w:tr>
        <w:tblPrEx>
          <w:tblCellMar>
            <w:top w:w="0" w:type="dxa"/>
            <w:left w:w="108" w:type="dxa"/>
            <w:bottom w:w="0" w:type="dxa"/>
            <w:right w:w="108" w:type="dxa"/>
          </w:tblCellMar>
        </w:tblPrEx>
        <w:trPr>
          <w:trHeight w:val="1282" w:hRule="atLeast"/>
          <w:jc w:val="center"/>
        </w:trPr>
        <w:tc>
          <w:tcPr>
            <w:tcW w:w="578"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color w:val="000000"/>
                <w:kern w:val="0"/>
              </w:rPr>
            </w:pPr>
            <w:r>
              <w:rPr>
                <w:color w:val="000000"/>
                <w:kern w:val="0"/>
              </w:rPr>
              <w:t>7</w:t>
            </w:r>
          </w:p>
        </w:tc>
        <w:tc>
          <w:tcPr>
            <w:tcW w:w="876" w:type="dxa"/>
            <w:vMerge w:val="continue"/>
            <w:tcBorders>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rPr>
            </w:pPr>
          </w:p>
        </w:tc>
        <w:tc>
          <w:tcPr>
            <w:tcW w:w="1665"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rPr>
            </w:pPr>
            <w:r>
              <w:rPr>
                <w:color w:val="000000"/>
                <w:kern w:val="0"/>
              </w:rPr>
              <w:t>完善市级“12345”平台</w:t>
            </w:r>
          </w:p>
        </w:tc>
        <w:tc>
          <w:tcPr>
            <w:tcW w:w="1559"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rPr>
            </w:pPr>
            <w:r>
              <w:rPr>
                <w:color w:val="000000"/>
                <w:kern w:val="0"/>
              </w:rPr>
              <w:t>县委网信办</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snapToGrid w:val="0"/>
                <w:color w:val="000000"/>
              </w:rPr>
            </w:pPr>
            <w:r>
              <w:rPr>
                <w:snapToGrid w:val="0"/>
                <w:color w:val="000000"/>
              </w:rPr>
              <w:t>各乡镇政府（街办、服务中心）</w:t>
            </w:r>
          </w:p>
          <w:p>
            <w:pPr>
              <w:widowControl/>
              <w:jc w:val="center"/>
              <w:rPr>
                <w:kern w:val="0"/>
              </w:rPr>
            </w:pPr>
            <w:r>
              <w:rPr>
                <w:kern w:val="0"/>
              </w:rPr>
              <w:t xml:space="preserve">有关部门                                          </w:t>
            </w:r>
          </w:p>
        </w:tc>
        <w:tc>
          <w:tcPr>
            <w:tcW w:w="5670" w:type="dxa"/>
            <w:tcBorders>
              <w:top w:val="nil"/>
              <w:left w:val="nil"/>
              <w:bottom w:val="single" w:color="auto" w:sz="4" w:space="0"/>
              <w:right w:val="single" w:color="auto" w:sz="4" w:space="0"/>
            </w:tcBorders>
            <w:shd w:val="clear" w:color="000000" w:fill="FFFFFF"/>
            <w:noWrap w:val="0"/>
            <w:vAlign w:val="center"/>
          </w:tcPr>
          <w:p>
            <w:pPr>
              <w:widowControl/>
              <w:rPr>
                <w:color w:val="000000"/>
                <w:kern w:val="0"/>
              </w:rPr>
            </w:pPr>
            <w:r>
              <w:rPr>
                <w:color w:val="000000"/>
                <w:kern w:val="0"/>
              </w:rPr>
              <w:t>运维好铜川市网上群众工作部12345呼叫中心，整合市级部门非警务、非紧急类服务热线和市级12345热线，形成统一的12345政务热线服务体系，统筹受理企业和群众的咨询、求助、投诉和建议等。</w:t>
            </w:r>
          </w:p>
        </w:tc>
        <w:tc>
          <w:tcPr>
            <w:tcW w:w="1559" w:type="dxa"/>
            <w:tcBorders>
              <w:top w:val="nil"/>
              <w:left w:val="nil"/>
              <w:bottom w:val="single" w:color="auto" w:sz="4" w:space="0"/>
              <w:right w:val="single" w:color="auto" w:sz="4" w:space="0"/>
            </w:tcBorders>
            <w:shd w:val="clear" w:color="000000" w:fill="FFFFFF"/>
            <w:noWrap w:val="0"/>
            <w:vAlign w:val="center"/>
          </w:tcPr>
          <w:p>
            <w:pPr>
              <w:widowControl/>
              <w:ind w:right="-103" w:rightChars="-49"/>
              <w:jc w:val="left"/>
              <w:rPr>
                <w:color w:val="000000"/>
                <w:kern w:val="0"/>
              </w:rPr>
            </w:pPr>
            <w:r>
              <w:rPr>
                <w:color w:val="000000"/>
                <w:kern w:val="0"/>
              </w:rPr>
              <w:t xml:space="preserve">1.运维好呼叫中心                                </w:t>
            </w:r>
            <w:r>
              <w:rPr>
                <w:snapToGrid w:val="0"/>
                <w:color w:val="000000"/>
                <w:spacing w:val="-6"/>
                <w:kern w:val="21"/>
              </w:rPr>
              <w:t>2.整合有关热线</w:t>
            </w:r>
          </w:p>
        </w:tc>
        <w:tc>
          <w:tcPr>
            <w:tcW w:w="1559"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rPr>
            </w:pPr>
            <w:r>
              <w:rPr>
                <w:color w:val="000000"/>
                <w:kern w:val="0"/>
              </w:rPr>
              <w:t>2019年12月底前完成并</w:t>
            </w:r>
          </w:p>
          <w:p>
            <w:pPr>
              <w:widowControl/>
              <w:jc w:val="center"/>
              <w:rPr>
                <w:color w:val="000000"/>
                <w:kern w:val="0"/>
              </w:rPr>
            </w:pPr>
            <w:r>
              <w:rPr>
                <w:color w:val="000000"/>
                <w:kern w:val="0"/>
              </w:rPr>
              <w:t>持续推进</w:t>
            </w:r>
          </w:p>
        </w:tc>
      </w:tr>
      <w:tr>
        <w:tblPrEx>
          <w:tblCellMar>
            <w:top w:w="0" w:type="dxa"/>
            <w:left w:w="108" w:type="dxa"/>
            <w:bottom w:w="0" w:type="dxa"/>
            <w:right w:w="108" w:type="dxa"/>
          </w:tblCellMar>
        </w:tblPrEx>
        <w:trPr>
          <w:trHeight w:val="1995" w:hRule="atLeast"/>
          <w:jc w:val="center"/>
        </w:trPr>
        <w:tc>
          <w:tcPr>
            <w:tcW w:w="578"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color w:val="000000"/>
                <w:kern w:val="0"/>
              </w:rPr>
            </w:pPr>
            <w:r>
              <w:rPr>
                <w:color w:val="000000"/>
                <w:kern w:val="0"/>
              </w:rPr>
              <w:t>8</w:t>
            </w:r>
          </w:p>
        </w:tc>
        <w:tc>
          <w:tcPr>
            <w:tcW w:w="876" w:type="dxa"/>
            <w:vMerge w:val="restart"/>
            <w:tcBorders>
              <w:top w:val="nil"/>
              <w:left w:val="single" w:color="auto" w:sz="4" w:space="0"/>
              <w:right w:val="single" w:color="auto" w:sz="4" w:space="0"/>
            </w:tcBorders>
            <w:shd w:val="clear" w:color="auto" w:fill="auto"/>
            <w:noWrap w:val="0"/>
            <w:vAlign w:val="center"/>
          </w:tcPr>
          <w:p>
            <w:pPr>
              <w:widowControl/>
              <w:jc w:val="center"/>
              <w:rPr>
                <w:color w:val="000000"/>
                <w:kern w:val="0"/>
              </w:rPr>
            </w:pPr>
            <w:r>
              <w:rPr>
                <w:color w:val="000000"/>
                <w:kern w:val="0"/>
              </w:rPr>
              <w:t>（三）减少办事服务堵点</w:t>
            </w:r>
          </w:p>
        </w:tc>
        <w:tc>
          <w:tcPr>
            <w:tcW w:w="1665" w:type="dxa"/>
            <w:tcBorders>
              <w:top w:val="nil"/>
              <w:left w:val="nil"/>
              <w:bottom w:val="single" w:color="auto" w:sz="4" w:space="0"/>
              <w:right w:val="single" w:color="auto" w:sz="4" w:space="0"/>
            </w:tcBorders>
            <w:shd w:val="clear" w:color="auto" w:fill="auto"/>
            <w:noWrap w:val="0"/>
            <w:vAlign w:val="center"/>
          </w:tcPr>
          <w:p>
            <w:pPr>
              <w:widowControl/>
              <w:jc w:val="center"/>
              <w:rPr>
                <w:color w:val="000000"/>
                <w:kern w:val="0"/>
              </w:rPr>
            </w:pPr>
            <w:r>
              <w:rPr>
                <w:color w:val="000000"/>
                <w:kern w:val="0"/>
              </w:rPr>
              <w:t>完善统一</w:t>
            </w:r>
          </w:p>
          <w:p>
            <w:pPr>
              <w:widowControl/>
              <w:jc w:val="center"/>
              <w:rPr>
                <w:color w:val="000000"/>
                <w:kern w:val="0"/>
              </w:rPr>
            </w:pPr>
            <w:r>
              <w:rPr>
                <w:color w:val="000000"/>
                <w:kern w:val="0"/>
              </w:rPr>
              <w:t>事项库</w:t>
            </w:r>
          </w:p>
        </w:tc>
        <w:tc>
          <w:tcPr>
            <w:tcW w:w="1559" w:type="dxa"/>
            <w:tcBorders>
              <w:top w:val="nil"/>
              <w:left w:val="nil"/>
              <w:bottom w:val="single" w:color="auto" w:sz="4" w:space="0"/>
              <w:right w:val="single" w:color="auto" w:sz="4" w:space="0"/>
            </w:tcBorders>
            <w:shd w:val="clear" w:color="000000" w:fill="FFFFFF"/>
            <w:noWrap w:val="0"/>
            <w:vAlign w:val="center"/>
          </w:tcPr>
          <w:p>
            <w:pPr>
              <w:widowControl/>
              <w:jc w:val="center"/>
              <w:rPr>
                <w:kern w:val="0"/>
              </w:rPr>
            </w:pPr>
            <w:r>
              <w:rPr>
                <w:kern w:val="0"/>
              </w:rPr>
              <w:t xml:space="preserve">县审改办                                 县司法局                                         县政府办公室                                     </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snapToGrid w:val="0"/>
                <w:color w:val="000000"/>
              </w:rPr>
            </w:pPr>
            <w:r>
              <w:rPr>
                <w:snapToGrid w:val="0"/>
                <w:color w:val="000000"/>
              </w:rPr>
              <w:t>各乡镇政府（街办、服务中心）</w:t>
            </w:r>
          </w:p>
          <w:p>
            <w:pPr>
              <w:widowControl/>
              <w:jc w:val="center"/>
              <w:rPr>
                <w:kern w:val="0"/>
              </w:rPr>
            </w:pPr>
            <w:r>
              <w:rPr>
                <w:kern w:val="0"/>
              </w:rPr>
              <w:t xml:space="preserve">有关部门                                         </w:t>
            </w:r>
          </w:p>
        </w:tc>
        <w:tc>
          <w:tcPr>
            <w:tcW w:w="5670" w:type="dxa"/>
            <w:tcBorders>
              <w:top w:val="nil"/>
              <w:left w:val="nil"/>
              <w:bottom w:val="single" w:color="auto" w:sz="4" w:space="0"/>
              <w:right w:val="single" w:color="auto" w:sz="4" w:space="0"/>
            </w:tcBorders>
            <w:shd w:val="clear" w:color="000000" w:fill="FFFFFF"/>
            <w:noWrap w:val="0"/>
            <w:vAlign w:val="center"/>
          </w:tcPr>
          <w:p>
            <w:pPr>
              <w:widowControl/>
              <w:rPr>
                <w:color w:val="000000"/>
                <w:kern w:val="0"/>
              </w:rPr>
            </w:pPr>
            <w:r>
              <w:rPr>
                <w:color w:val="000000"/>
                <w:kern w:val="0"/>
              </w:rPr>
              <w:t>对已完成梳理的行政许可、审核转报、备案和服务类事项根据机构改革职能调整情况进行调整完善。加快推进行政处罚、行政强制、行政征收、行政给付、行政检查、行政确认、行政奖励、行政裁决等事项的梳理，按照“颗粒化”和“三级四同”要求，编制统一、规范的办事指南，纳入统一事项库，进一步丰富完善事项库功能，实现事项统一规范管理。</w:t>
            </w:r>
          </w:p>
        </w:tc>
        <w:tc>
          <w:tcPr>
            <w:tcW w:w="1559" w:type="dxa"/>
            <w:tcBorders>
              <w:top w:val="nil"/>
              <w:left w:val="nil"/>
              <w:bottom w:val="single" w:color="auto" w:sz="4" w:space="0"/>
              <w:right w:val="single" w:color="auto" w:sz="4" w:space="0"/>
            </w:tcBorders>
            <w:shd w:val="clear" w:color="000000" w:fill="FFFFFF"/>
            <w:noWrap w:val="0"/>
            <w:vAlign w:val="center"/>
          </w:tcPr>
          <w:p>
            <w:pPr>
              <w:widowControl/>
              <w:ind w:right="-103" w:rightChars="-49"/>
              <w:jc w:val="left"/>
              <w:rPr>
                <w:color w:val="000000"/>
                <w:kern w:val="0"/>
              </w:rPr>
            </w:pPr>
            <w:r>
              <w:rPr>
                <w:color w:val="000000"/>
                <w:kern w:val="0"/>
              </w:rPr>
              <w:t xml:space="preserve">1.完成有关事项调整                           </w:t>
            </w:r>
            <w:r>
              <w:rPr>
                <w:snapToGrid w:val="0"/>
                <w:color w:val="000000"/>
                <w:spacing w:val="-6"/>
                <w:kern w:val="21"/>
              </w:rPr>
              <w:t>2.编制办事指南</w:t>
            </w:r>
          </w:p>
        </w:tc>
        <w:tc>
          <w:tcPr>
            <w:tcW w:w="1559"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rPr>
            </w:pPr>
            <w:r>
              <w:rPr>
                <w:color w:val="000000"/>
                <w:kern w:val="0"/>
              </w:rPr>
              <w:t>2019年</w:t>
            </w:r>
          </w:p>
          <w:p>
            <w:pPr>
              <w:widowControl/>
              <w:jc w:val="center"/>
              <w:rPr>
                <w:color w:val="000000"/>
                <w:kern w:val="0"/>
              </w:rPr>
            </w:pPr>
            <w:r>
              <w:rPr>
                <w:color w:val="000000"/>
                <w:kern w:val="0"/>
              </w:rPr>
              <w:t>9月底前完成</w:t>
            </w:r>
          </w:p>
        </w:tc>
      </w:tr>
      <w:tr>
        <w:tblPrEx>
          <w:tblCellMar>
            <w:top w:w="0" w:type="dxa"/>
            <w:left w:w="108" w:type="dxa"/>
            <w:bottom w:w="0" w:type="dxa"/>
            <w:right w:w="108" w:type="dxa"/>
          </w:tblCellMar>
        </w:tblPrEx>
        <w:trPr>
          <w:trHeight w:val="961" w:hRule="atLeast"/>
          <w:jc w:val="center"/>
        </w:trPr>
        <w:tc>
          <w:tcPr>
            <w:tcW w:w="578"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color w:val="000000"/>
                <w:kern w:val="0"/>
              </w:rPr>
            </w:pPr>
            <w:r>
              <w:rPr>
                <w:color w:val="000000"/>
                <w:kern w:val="0"/>
              </w:rPr>
              <w:t>9</w:t>
            </w:r>
          </w:p>
        </w:tc>
        <w:tc>
          <w:tcPr>
            <w:tcW w:w="876" w:type="dxa"/>
            <w:vMerge w:val="continue"/>
            <w:tcBorders>
              <w:left w:val="single" w:color="auto" w:sz="4" w:space="0"/>
              <w:right w:val="single" w:color="auto" w:sz="4" w:space="0"/>
            </w:tcBorders>
            <w:shd w:val="clear" w:color="auto" w:fill="auto"/>
            <w:noWrap w:val="0"/>
            <w:vAlign w:val="center"/>
          </w:tcPr>
          <w:p>
            <w:pPr>
              <w:jc w:val="center"/>
              <w:rPr>
                <w:color w:val="000000"/>
                <w:kern w:val="0"/>
              </w:rPr>
            </w:pPr>
          </w:p>
        </w:tc>
        <w:tc>
          <w:tcPr>
            <w:tcW w:w="1665"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rPr>
            </w:pPr>
            <w:r>
              <w:rPr>
                <w:color w:val="000000"/>
                <w:kern w:val="0"/>
              </w:rPr>
              <w:t>梳理全市“四办”清单</w:t>
            </w:r>
          </w:p>
        </w:tc>
        <w:tc>
          <w:tcPr>
            <w:tcW w:w="1559"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rPr>
            </w:pPr>
            <w:r>
              <w:rPr>
                <w:color w:val="000000"/>
                <w:kern w:val="0"/>
              </w:rPr>
              <w:t>县审改办</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snapToGrid w:val="0"/>
                <w:color w:val="000000"/>
              </w:rPr>
            </w:pPr>
            <w:r>
              <w:rPr>
                <w:snapToGrid w:val="0"/>
                <w:color w:val="000000"/>
              </w:rPr>
              <w:t>各乡镇政府（街办、服务中心）</w:t>
            </w:r>
          </w:p>
          <w:p>
            <w:pPr>
              <w:widowControl/>
              <w:jc w:val="center"/>
              <w:rPr>
                <w:kern w:val="0"/>
              </w:rPr>
            </w:pPr>
            <w:r>
              <w:rPr>
                <w:kern w:val="0"/>
              </w:rPr>
              <w:t xml:space="preserve">有关部门                                           </w:t>
            </w:r>
          </w:p>
        </w:tc>
        <w:tc>
          <w:tcPr>
            <w:tcW w:w="5670" w:type="dxa"/>
            <w:tcBorders>
              <w:top w:val="nil"/>
              <w:left w:val="nil"/>
              <w:bottom w:val="single" w:color="auto" w:sz="4" w:space="0"/>
              <w:right w:val="single" w:color="auto" w:sz="4" w:space="0"/>
            </w:tcBorders>
            <w:shd w:val="clear" w:color="000000" w:fill="FFFFFF"/>
            <w:noWrap w:val="0"/>
            <w:vAlign w:val="center"/>
          </w:tcPr>
          <w:p>
            <w:pPr>
              <w:widowControl/>
              <w:rPr>
                <w:color w:val="000000"/>
                <w:kern w:val="0"/>
              </w:rPr>
            </w:pPr>
            <w:r>
              <w:rPr>
                <w:color w:val="000000"/>
                <w:kern w:val="0"/>
              </w:rPr>
              <w:t>梳理“最多跑一次”事项目录，动态调整市区（县）两级“马上办、网上办、就近办、一次办”事项清单，市区（县）两级高频事项实现“最多跑一次”。</w:t>
            </w:r>
          </w:p>
        </w:tc>
        <w:tc>
          <w:tcPr>
            <w:tcW w:w="1559" w:type="dxa"/>
            <w:tcBorders>
              <w:top w:val="nil"/>
              <w:left w:val="nil"/>
              <w:bottom w:val="single" w:color="auto" w:sz="4" w:space="0"/>
              <w:right w:val="single" w:color="auto" w:sz="4" w:space="0"/>
            </w:tcBorders>
            <w:shd w:val="clear" w:color="000000" w:fill="FFFFFF"/>
            <w:noWrap w:val="0"/>
            <w:vAlign w:val="center"/>
          </w:tcPr>
          <w:p>
            <w:pPr>
              <w:widowControl/>
              <w:ind w:right="-214" w:rightChars="-102"/>
              <w:jc w:val="left"/>
              <w:rPr>
                <w:snapToGrid w:val="0"/>
                <w:color w:val="000000"/>
                <w:spacing w:val="-6"/>
                <w:kern w:val="21"/>
              </w:rPr>
            </w:pPr>
            <w:r>
              <w:rPr>
                <w:snapToGrid w:val="0"/>
                <w:color w:val="000000"/>
                <w:spacing w:val="-6"/>
                <w:kern w:val="21"/>
              </w:rPr>
              <w:t>1.梳理事项目录</w:t>
            </w:r>
          </w:p>
          <w:p>
            <w:pPr>
              <w:widowControl/>
              <w:ind w:right="-103" w:rightChars="-49"/>
              <w:jc w:val="left"/>
              <w:rPr>
                <w:color w:val="000000"/>
                <w:kern w:val="0"/>
              </w:rPr>
            </w:pPr>
            <w:r>
              <w:rPr>
                <w:snapToGrid w:val="0"/>
                <w:color w:val="000000"/>
                <w:spacing w:val="-6"/>
                <w:kern w:val="21"/>
              </w:rPr>
              <w:t>2.编制事项清单</w:t>
            </w:r>
          </w:p>
        </w:tc>
        <w:tc>
          <w:tcPr>
            <w:tcW w:w="1559"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rPr>
            </w:pPr>
            <w:r>
              <w:rPr>
                <w:color w:val="000000"/>
                <w:kern w:val="0"/>
              </w:rPr>
              <w:t>2019年12月底前完成</w:t>
            </w:r>
          </w:p>
        </w:tc>
      </w:tr>
      <w:tr>
        <w:tblPrEx>
          <w:tblCellMar>
            <w:top w:w="0" w:type="dxa"/>
            <w:left w:w="108" w:type="dxa"/>
            <w:bottom w:w="0" w:type="dxa"/>
            <w:right w:w="108" w:type="dxa"/>
          </w:tblCellMar>
        </w:tblPrEx>
        <w:trPr>
          <w:trHeight w:val="1297" w:hRule="atLeast"/>
          <w:jc w:val="center"/>
        </w:trPr>
        <w:tc>
          <w:tcPr>
            <w:tcW w:w="5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color w:val="000000"/>
                <w:kern w:val="0"/>
              </w:rPr>
            </w:pPr>
            <w:r>
              <w:rPr>
                <w:color w:val="000000"/>
                <w:kern w:val="0"/>
              </w:rPr>
              <w:t>10</w:t>
            </w:r>
          </w:p>
        </w:tc>
        <w:tc>
          <w:tcPr>
            <w:tcW w:w="876" w:type="dxa"/>
            <w:vMerge w:val="continue"/>
            <w:tcBorders>
              <w:left w:val="single" w:color="auto" w:sz="4" w:space="0"/>
              <w:right w:val="single" w:color="auto" w:sz="4" w:space="0"/>
            </w:tcBorders>
            <w:shd w:val="clear" w:color="auto" w:fill="auto"/>
            <w:noWrap w:val="0"/>
            <w:vAlign w:val="center"/>
          </w:tcPr>
          <w:p>
            <w:pPr>
              <w:widowControl/>
              <w:jc w:val="center"/>
              <w:rPr>
                <w:color w:val="000000"/>
                <w:kern w:val="0"/>
              </w:rPr>
            </w:pPr>
          </w:p>
        </w:tc>
        <w:tc>
          <w:tcPr>
            <w:tcW w:w="1665"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color w:val="000000"/>
                <w:kern w:val="0"/>
              </w:rPr>
            </w:pPr>
            <w:r>
              <w:rPr>
                <w:color w:val="000000"/>
                <w:kern w:val="0"/>
              </w:rPr>
              <w:t>持续开展“减证便民”行动</w:t>
            </w:r>
          </w:p>
        </w:tc>
        <w:tc>
          <w:tcPr>
            <w:tcW w:w="1559"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color w:val="000000"/>
                <w:kern w:val="0"/>
              </w:rPr>
            </w:pPr>
            <w:r>
              <w:rPr>
                <w:color w:val="000000"/>
                <w:kern w:val="0"/>
              </w:rPr>
              <w:t>县司法局</w:t>
            </w:r>
          </w:p>
        </w:tc>
        <w:tc>
          <w:tcPr>
            <w:tcW w:w="1701"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snapToGrid w:val="0"/>
                <w:color w:val="000000"/>
              </w:rPr>
            </w:pPr>
            <w:r>
              <w:rPr>
                <w:snapToGrid w:val="0"/>
                <w:color w:val="000000"/>
              </w:rPr>
              <w:t>各乡镇政府（街办、服务中心）</w:t>
            </w:r>
          </w:p>
          <w:p>
            <w:pPr>
              <w:widowControl/>
              <w:jc w:val="center"/>
              <w:rPr>
                <w:kern w:val="0"/>
              </w:rPr>
            </w:pPr>
            <w:r>
              <w:rPr>
                <w:kern w:val="0"/>
              </w:rPr>
              <w:t xml:space="preserve">有关部门                                          </w:t>
            </w:r>
          </w:p>
        </w:tc>
        <w:tc>
          <w:tcPr>
            <w:tcW w:w="5670" w:type="dxa"/>
            <w:tcBorders>
              <w:top w:val="single" w:color="auto" w:sz="4" w:space="0"/>
              <w:left w:val="nil"/>
              <w:bottom w:val="single" w:color="auto" w:sz="4" w:space="0"/>
              <w:right w:val="single" w:color="auto" w:sz="4" w:space="0"/>
            </w:tcBorders>
            <w:shd w:val="clear" w:color="000000" w:fill="FFFFFF"/>
            <w:noWrap w:val="0"/>
            <w:vAlign w:val="center"/>
          </w:tcPr>
          <w:p>
            <w:pPr>
              <w:widowControl/>
              <w:rPr>
                <w:color w:val="000000"/>
                <w:kern w:val="0"/>
              </w:rPr>
            </w:pPr>
            <w:r>
              <w:rPr>
                <w:color w:val="000000"/>
                <w:kern w:val="0"/>
              </w:rPr>
              <w:t>全面清理烦扰企业和群众的各类“奇葩”证明、循环证明、重复证明等各类无谓证明。没有法律法规依据的证明事项一律取消。确需保留的证明事项要实行清单式管理，逐项列明设定依据、索要单位、开具单位、办理指南等并对外公开。</w:t>
            </w:r>
          </w:p>
        </w:tc>
        <w:tc>
          <w:tcPr>
            <w:tcW w:w="1559" w:type="dxa"/>
            <w:tcBorders>
              <w:top w:val="single" w:color="auto" w:sz="4" w:space="0"/>
              <w:left w:val="nil"/>
              <w:bottom w:val="single" w:color="auto" w:sz="4" w:space="0"/>
              <w:right w:val="single" w:color="auto" w:sz="4" w:space="0"/>
            </w:tcBorders>
            <w:shd w:val="clear" w:color="000000" w:fill="FFFFFF"/>
            <w:noWrap w:val="0"/>
            <w:vAlign w:val="center"/>
          </w:tcPr>
          <w:p>
            <w:pPr>
              <w:widowControl/>
              <w:ind w:right="-103" w:rightChars="-49"/>
              <w:jc w:val="left"/>
              <w:rPr>
                <w:color w:val="000000"/>
                <w:kern w:val="0"/>
              </w:rPr>
            </w:pPr>
            <w:r>
              <w:rPr>
                <w:snapToGrid w:val="0"/>
                <w:color w:val="000000"/>
                <w:spacing w:val="-6"/>
                <w:kern w:val="21"/>
              </w:rPr>
              <w:t xml:space="preserve">1.清理无谓证明 </w:t>
            </w:r>
            <w:r>
              <w:rPr>
                <w:color w:val="000000"/>
                <w:kern w:val="0"/>
              </w:rPr>
              <w:t xml:space="preserve">                                  2.制定证明事项管理清单</w:t>
            </w:r>
          </w:p>
        </w:tc>
        <w:tc>
          <w:tcPr>
            <w:tcW w:w="1559"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color w:val="000000"/>
                <w:kern w:val="0"/>
              </w:rPr>
            </w:pPr>
            <w:r>
              <w:rPr>
                <w:color w:val="000000"/>
                <w:kern w:val="0"/>
              </w:rPr>
              <w:t>2019年12月底前完成并</w:t>
            </w:r>
          </w:p>
          <w:p>
            <w:pPr>
              <w:widowControl/>
              <w:jc w:val="center"/>
              <w:rPr>
                <w:color w:val="000000"/>
                <w:kern w:val="0"/>
              </w:rPr>
            </w:pPr>
            <w:r>
              <w:rPr>
                <w:color w:val="000000"/>
                <w:kern w:val="0"/>
              </w:rPr>
              <w:t>持续推进</w:t>
            </w:r>
          </w:p>
        </w:tc>
      </w:tr>
      <w:tr>
        <w:tblPrEx>
          <w:tblCellMar>
            <w:top w:w="0" w:type="dxa"/>
            <w:left w:w="108" w:type="dxa"/>
            <w:bottom w:w="0" w:type="dxa"/>
            <w:right w:w="108" w:type="dxa"/>
          </w:tblCellMar>
        </w:tblPrEx>
        <w:trPr>
          <w:trHeight w:val="1086" w:hRule="atLeast"/>
          <w:jc w:val="center"/>
        </w:trPr>
        <w:tc>
          <w:tcPr>
            <w:tcW w:w="578"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color w:val="000000"/>
                <w:kern w:val="0"/>
              </w:rPr>
            </w:pPr>
            <w:r>
              <w:rPr>
                <w:color w:val="000000"/>
                <w:kern w:val="0"/>
              </w:rPr>
              <w:t>11</w:t>
            </w:r>
          </w:p>
        </w:tc>
        <w:tc>
          <w:tcPr>
            <w:tcW w:w="876" w:type="dxa"/>
            <w:vMerge w:val="continue"/>
            <w:tcBorders>
              <w:left w:val="single" w:color="auto" w:sz="4" w:space="0"/>
              <w:right w:val="single" w:color="auto" w:sz="4" w:space="0"/>
            </w:tcBorders>
            <w:shd w:val="clear" w:color="auto" w:fill="auto"/>
            <w:noWrap w:val="0"/>
            <w:vAlign w:val="center"/>
          </w:tcPr>
          <w:p>
            <w:pPr>
              <w:widowControl/>
              <w:jc w:val="left"/>
              <w:rPr>
                <w:color w:val="000000"/>
                <w:kern w:val="0"/>
              </w:rPr>
            </w:pPr>
          </w:p>
        </w:tc>
        <w:tc>
          <w:tcPr>
            <w:tcW w:w="1665"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rPr>
            </w:pPr>
            <w:r>
              <w:rPr>
                <w:color w:val="000000"/>
                <w:kern w:val="0"/>
              </w:rPr>
              <w:t>开展证照电子化和统一归集工作</w:t>
            </w:r>
          </w:p>
        </w:tc>
        <w:tc>
          <w:tcPr>
            <w:tcW w:w="1559" w:type="dxa"/>
            <w:tcBorders>
              <w:top w:val="nil"/>
              <w:left w:val="nil"/>
              <w:bottom w:val="single" w:color="auto" w:sz="4" w:space="0"/>
              <w:right w:val="single" w:color="auto" w:sz="4" w:space="0"/>
            </w:tcBorders>
            <w:shd w:val="clear" w:color="000000" w:fill="FFFFFF"/>
            <w:noWrap w:val="0"/>
            <w:vAlign w:val="center"/>
          </w:tcPr>
          <w:p>
            <w:pPr>
              <w:widowControl/>
              <w:jc w:val="left"/>
              <w:rPr>
                <w:color w:val="000000"/>
                <w:kern w:val="0"/>
              </w:rPr>
            </w:pPr>
            <w:r>
              <w:rPr>
                <w:color w:val="000000"/>
                <w:kern w:val="0"/>
              </w:rPr>
              <w:t xml:space="preserve">县政府办公室                                    </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snapToGrid w:val="0"/>
                <w:color w:val="000000"/>
              </w:rPr>
            </w:pPr>
            <w:r>
              <w:rPr>
                <w:snapToGrid w:val="0"/>
                <w:color w:val="000000"/>
              </w:rPr>
              <w:t>各乡镇政府（街办、服务中心）</w:t>
            </w:r>
          </w:p>
          <w:p>
            <w:pPr>
              <w:widowControl/>
              <w:jc w:val="center"/>
              <w:rPr>
                <w:kern w:val="0"/>
              </w:rPr>
            </w:pPr>
            <w:r>
              <w:rPr>
                <w:kern w:val="0"/>
              </w:rPr>
              <w:t xml:space="preserve">有关部门                                          </w:t>
            </w:r>
          </w:p>
        </w:tc>
        <w:tc>
          <w:tcPr>
            <w:tcW w:w="5670" w:type="dxa"/>
            <w:tcBorders>
              <w:top w:val="nil"/>
              <w:left w:val="nil"/>
              <w:bottom w:val="single" w:color="auto" w:sz="4" w:space="0"/>
              <w:right w:val="single" w:color="auto" w:sz="4" w:space="0"/>
            </w:tcBorders>
            <w:shd w:val="clear" w:color="000000" w:fill="FFFFFF"/>
            <w:noWrap w:val="0"/>
            <w:vAlign w:val="center"/>
          </w:tcPr>
          <w:p>
            <w:pPr>
              <w:widowControl/>
              <w:rPr>
                <w:color w:val="000000"/>
                <w:kern w:val="0"/>
              </w:rPr>
            </w:pPr>
            <w:r>
              <w:rPr>
                <w:color w:val="000000"/>
                <w:kern w:val="0"/>
              </w:rPr>
              <w:t>完善提升市级电子证照系统，完成省市级电子证照库对接连通。开展存量、增量证照电子化工作并统一归集，为电子证照全面替代纸质证照奠定基础。</w:t>
            </w:r>
          </w:p>
        </w:tc>
        <w:tc>
          <w:tcPr>
            <w:tcW w:w="1559" w:type="dxa"/>
            <w:tcBorders>
              <w:top w:val="nil"/>
              <w:left w:val="nil"/>
              <w:bottom w:val="single" w:color="auto" w:sz="4" w:space="0"/>
              <w:right w:val="single" w:color="auto" w:sz="4" w:space="0"/>
            </w:tcBorders>
            <w:shd w:val="clear" w:color="000000" w:fill="FFFFFF"/>
            <w:noWrap w:val="0"/>
            <w:vAlign w:val="center"/>
          </w:tcPr>
          <w:p>
            <w:pPr>
              <w:widowControl/>
              <w:jc w:val="left"/>
              <w:rPr>
                <w:color w:val="000000"/>
                <w:kern w:val="0"/>
              </w:rPr>
            </w:pPr>
            <w:r>
              <w:rPr>
                <w:color w:val="000000"/>
                <w:kern w:val="0"/>
              </w:rPr>
              <w:t>1.完善电子证照系统                                   2.开展电子证照归集</w:t>
            </w:r>
          </w:p>
        </w:tc>
        <w:tc>
          <w:tcPr>
            <w:tcW w:w="1559"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rPr>
            </w:pPr>
            <w:r>
              <w:rPr>
                <w:color w:val="000000"/>
                <w:kern w:val="0"/>
              </w:rPr>
              <w:t>2019年12月底前完成并</w:t>
            </w:r>
          </w:p>
          <w:p>
            <w:pPr>
              <w:widowControl/>
              <w:jc w:val="center"/>
              <w:rPr>
                <w:color w:val="000000"/>
                <w:kern w:val="0"/>
              </w:rPr>
            </w:pPr>
            <w:r>
              <w:rPr>
                <w:color w:val="000000"/>
                <w:kern w:val="0"/>
              </w:rPr>
              <w:t>持续推进</w:t>
            </w:r>
          </w:p>
        </w:tc>
      </w:tr>
      <w:tr>
        <w:tblPrEx>
          <w:tblCellMar>
            <w:top w:w="0" w:type="dxa"/>
            <w:left w:w="108" w:type="dxa"/>
            <w:bottom w:w="0" w:type="dxa"/>
            <w:right w:w="108" w:type="dxa"/>
          </w:tblCellMar>
        </w:tblPrEx>
        <w:trPr>
          <w:trHeight w:val="1940" w:hRule="atLeast"/>
          <w:jc w:val="center"/>
        </w:trPr>
        <w:tc>
          <w:tcPr>
            <w:tcW w:w="578"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color w:val="000000"/>
                <w:kern w:val="0"/>
              </w:rPr>
            </w:pPr>
            <w:r>
              <w:rPr>
                <w:color w:val="000000"/>
                <w:kern w:val="0"/>
              </w:rPr>
              <w:t>12</w:t>
            </w:r>
          </w:p>
        </w:tc>
        <w:tc>
          <w:tcPr>
            <w:tcW w:w="876" w:type="dxa"/>
            <w:vMerge w:val="continue"/>
            <w:tcBorders>
              <w:left w:val="single" w:color="auto" w:sz="4" w:space="0"/>
              <w:bottom w:val="single" w:color="auto" w:sz="4" w:space="0"/>
              <w:right w:val="single" w:color="auto" w:sz="4" w:space="0"/>
            </w:tcBorders>
            <w:shd w:val="clear" w:color="auto" w:fill="auto"/>
            <w:noWrap w:val="0"/>
            <w:vAlign w:val="center"/>
          </w:tcPr>
          <w:p>
            <w:pPr>
              <w:widowControl/>
              <w:jc w:val="left"/>
              <w:rPr>
                <w:color w:val="000000"/>
                <w:kern w:val="0"/>
              </w:rPr>
            </w:pPr>
          </w:p>
        </w:tc>
        <w:tc>
          <w:tcPr>
            <w:tcW w:w="1665"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rPr>
            </w:pPr>
            <w:r>
              <w:rPr>
                <w:color w:val="000000"/>
                <w:kern w:val="0"/>
              </w:rPr>
              <w:t>推动高频证明网上开具</w:t>
            </w:r>
          </w:p>
        </w:tc>
        <w:tc>
          <w:tcPr>
            <w:tcW w:w="1559" w:type="dxa"/>
            <w:tcBorders>
              <w:top w:val="nil"/>
              <w:left w:val="nil"/>
              <w:bottom w:val="single" w:color="auto" w:sz="4" w:space="0"/>
              <w:right w:val="single" w:color="auto" w:sz="4" w:space="0"/>
            </w:tcBorders>
            <w:shd w:val="clear" w:color="000000" w:fill="FFFFFF"/>
            <w:noWrap w:val="0"/>
            <w:vAlign w:val="center"/>
          </w:tcPr>
          <w:p>
            <w:pPr>
              <w:widowControl/>
              <w:jc w:val="left"/>
              <w:rPr>
                <w:color w:val="000000"/>
                <w:kern w:val="0"/>
              </w:rPr>
            </w:pPr>
            <w:r>
              <w:rPr>
                <w:color w:val="000000"/>
                <w:kern w:val="0"/>
              </w:rPr>
              <w:t xml:space="preserve">县政府办公室                                    </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rPr>
            </w:pPr>
            <w:r>
              <w:rPr>
                <w:kern w:val="0"/>
              </w:rPr>
              <w:t>县</w:t>
            </w:r>
            <w:r>
              <w:rPr>
                <w:color w:val="000000"/>
                <w:kern w:val="0"/>
              </w:rPr>
              <w:t xml:space="preserve">公安局                           </w:t>
            </w:r>
            <w:r>
              <w:rPr>
                <w:kern w:val="0"/>
              </w:rPr>
              <w:t>县</w:t>
            </w:r>
            <w:r>
              <w:rPr>
                <w:color w:val="000000"/>
                <w:kern w:val="0"/>
              </w:rPr>
              <w:t xml:space="preserve">人社局                                 </w:t>
            </w:r>
            <w:r>
              <w:rPr>
                <w:kern w:val="0"/>
              </w:rPr>
              <w:t>县</w:t>
            </w:r>
            <w:r>
              <w:rPr>
                <w:color w:val="000000"/>
                <w:kern w:val="0"/>
              </w:rPr>
              <w:t xml:space="preserve">自然资源局                                    </w:t>
            </w:r>
            <w:r>
              <w:rPr>
                <w:kern w:val="0"/>
              </w:rPr>
              <w:t>县</w:t>
            </w:r>
            <w:r>
              <w:rPr>
                <w:color w:val="000000"/>
                <w:kern w:val="0"/>
              </w:rPr>
              <w:t xml:space="preserve">住建局                                 </w:t>
            </w:r>
            <w:r>
              <w:rPr>
                <w:kern w:val="0"/>
              </w:rPr>
              <w:t>县</w:t>
            </w:r>
            <w:r>
              <w:rPr>
                <w:color w:val="000000"/>
                <w:kern w:val="0"/>
              </w:rPr>
              <w:t>卫生健康局</w:t>
            </w:r>
          </w:p>
        </w:tc>
        <w:tc>
          <w:tcPr>
            <w:tcW w:w="5670" w:type="dxa"/>
            <w:tcBorders>
              <w:top w:val="nil"/>
              <w:left w:val="nil"/>
              <w:bottom w:val="single" w:color="auto" w:sz="4" w:space="0"/>
              <w:right w:val="single" w:color="auto" w:sz="4" w:space="0"/>
            </w:tcBorders>
            <w:shd w:val="clear" w:color="000000" w:fill="FFFFFF"/>
            <w:noWrap w:val="0"/>
            <w:vAlign w:val="center"/>
          </w:tcPr>
          <w:p>
            <w:pPr>
              <w:widowControl/>
              <w:rPr>
                <w:color w:val="000000"/>
                <w:kern w:val="0"/>
              </w:rPr>
            </w:pPr>
            <w:r>
              <w:rPr>
                <w:color w:val="000000"/>
                <w:kern w:val="0"/>
              </w:rPr>
              <w:t>利用电子证照库、数据共享交换平台，推动全市城镇职工基本养老保险参保缴费、居民基本养老保险参保缴费、个人房屋信息记录、公积金缴存、驾驶人信息、驾驶证信息、预防接种证查验等与群众生活密切相关的常用证明电子化自助开具、自行打印。</w:t>
            </w:r>
          </w:p>
        </w:tc>
        <w:tc>
          <w:tcPr>
            <w:tcW w:w="1559" w:type="dxa"/>
            <w:tcBorders>
              <w:top w:val="nil"/>
              <w:left w:val="nil"/>
              <w:bottom w:val="single" w:color="auto" w:sz="4" w:space="0"/>
              <w:right w:val="single" w:color="auto" w:sz="4" w:space="0"/>
            </w:tcBorders>
            <w:shd w:val="clear" w:color="000000" w:fill="FFFFFF"/>
            <w:noWrap w:val="0"/>
            <w:vAlign w:val="center"/>
          </w:tcPr>
          <w:p>
            <w:pPr>
              <w:widowControl/>
              <w:jc w:val="left"/>
              <w:rPr>
                <w:color w:val="000000"/>
                <w:kern w:val="0"/>
              </w:rPr>
            </w:pPr>
            <w:r>
              <w:rPr>
                <w:color w:val="000000"/>
                <w:kern w:val="0"/>
              </w:rPr>
              <w:t>实现常用证明自助开具</w:t>
            </w:r>
          </w:p>
        </w:tc>
        <w:tc>
          <w:tcPr>
            <w:tcW w:w="1559" w:type="dxa"/>
            <w:tcBorders>
              <w:top w:val="nil"/>
              <w:left w:val="nil"/>
              <w:bottom w:val="single" w:color="auto" w:sz="4" w:space="0"/>
              <w:right w:val="single" w:color="auto" w:sz="4" w:space="0"/>
            </w:tcBorders>
            <w:shd w:val="clear" w:color="000000" w:fill="FFFFFF"/>
            <w:noWrap w:val="0"/>
            <w:vAlign w:val="center"/>
          </w:tcPr>
          <w:p>
            <w:pPr>
              <w:widowControl/>
              <w:jc w:val="center"/>
              <w:rPr>
                <w:color w:val="000000"/>
                <w:kern w:val="0"/>
              </w:rPr>
            </w:pPr>
            <w:r>
              <w:rPr>
                <w:color w:val="000000"/>
                <w:kern w:val="0"/>
              </w:rPr>
              <w:t>2019年10月底前完成并</w:t>
            </w:r>
          </w:p>
          <w:p>
            <w:pPr>
              <w:widowControl/>
              <w:jc w:val="center"/>
              <w:rPr>
                <w:color w:val="000000"/>
                <w:kern w:val="0"/>
              </w:rPr>
            </w:pPr>
            <w:r>
              <w:rPr>
                <w:color w:val="000000"/>
                <w:kern w:val="0"/>
              </w:rPr>
              <w:t>持续推进</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paragraph">
                <wp:posOffset>0</wp:posOffset>
              </wp:positionV>
              <wp:extent cx="610235" cy="26352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eastAsia="宋体"/>
                              <w:sz w:val="32"/>
                              <w:szCs w:val="32"/>
                            </w:rPr>
                          </w:pPr>
                          <w:r>
                            <w:rPr>
                              <w:rFonts w:eastAsia="宋体"/>
                              <w:sz w:val="32"/>
                              <w:szCs w:val="32"/>
                            </w:rPr>
                            <w:t>－</w:t>
                          </w:r>
                          <w:r>
                            <w:rPr>
                              <w:sz w:val="32"/>
                              <w:szCs w:val="32"/>
                            </w:rPr>
                            <w:fldChar w:fldCharType="begin"/>
                          </w:r>
                          <w:r>
                            <w:rPr>
                              <w:sz w:val="32"/>
                              <w:szCs w:val="32"/>
                            </w:rPr>
                            <w:instrText xml:space="preserve"> PAGE  \* MERGEFORMAT </w:instrText>
                          </w:r>
                          <w:r>
                            <w:rPr>
                              <w:sz w:val="32"/>
                              <w:szCs w:val="32"/>
                            </w:rPr>
                            <w:fldChar w:fldCharType="separate"/>
                          </w:r>
                          <w:r>
                            <w:rPr>
                              <w:sz w:val="32"/>
                              <w:szCs w:val="32"/>
                            </w:rPr>
                            <w:t>43</w:t>
                          </w:r>
                          <w:r>
                            <w:rPr>
                              <w:sz w:val="32"/>
                              <w:szCs w:val="32"/>
                            </w:rPr>
                            <w:fldChar w:fldCharType="end"/>
                          </w:r>
                          <w:r>
                            <w:rPr>
                              <w:rFonts w:eastAsia="宋体"/>
                              <w:sz w:val="32"/>
                              <w:szCs w:val="32"/>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pt;margin-top:0pt;height:20.75pt;width:48.05pt;mso-position-horizontal-relative:margin;mso-wrap-style:none;z-index:251658240;mso-width-relative:page;mso-height-relative:page;" filled="f" stroked="f" coordsize="21600,21600" o:gfxdata="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0MdANNIAAAADAQAADwAAAAAA&#10;AAABACAAAAAiAAAAZHJzL2Rvd25yZXYueG1sUEsBAhQAFAAAAAgAh07iQIKgB64ZAgAAIQQAAA4A&#10;AAAAAAAAAQAgAAAAIQEAAGRycy9lMm9Eb2MueG1sUEsFBgAAAAAGAAYAWQEAAKwFAAAAAA==&#10;">
              <v:path/>
              <v:fill on="f" focussize="0,0"/>
              <v:stroke on="f" weight="0.5pt"/>
              <v:imagedata o:title=""/>
              <o:lock v:ext="edit" aspectratio="f"/>
              <v:textbox inset="0mm,0mm,0mm,0mm" style="mso-fit-shape-to-text:t;">
                <w:txbxContent>
                  <w:p>
                    <w:pPr>
                      <w:pStyle w:val="2"/>
                      <w:rPr>
                        <w:rFonts w:eastAsia="宋体"/>
                        <w:sz w:val="32"/>
                        <w:szCs w:val="32"/>
                      </w:rPr>
                    </w:pPr>
                    <w:r>
                      <w:rPr>
                        <w:rFonts w:eastAsia="宋体"/>
                        <w:sz w:val="32"/>
                        <w:szCs w:val="32"/>
                      </w:rPr>
                      <w:t>－</w:t>
                    </w:r>
                    <w:r>
                      <w:rPr>
                        <w:sz w:val="32"/>
                        <w:szCs w:val="32"/>
                      </w:rPr>
                      <w:fldChar w:fldCharType="begin"/>
                    </w:r>
                    <w:r>
                      <w:rPr>
                        <w:sz w:val="32"/>
                        <w:szCs w:val="32"/>
                      </w:rPr>
                      <w:instrText xml:space="preserve"> PAGE  \* MERGEFORMAT </w:instrText>
                    </w:r>
                    <w:r>
                      <w:rPr>
                        <w:sz w:val="32"/>
                        <w:szCs w:val="32"/>
                      </w:rPr>
                      <w:fldChar w:fldCharType="separate"/>
                    </w:r>
                    <w:r>
                      <w:rPr>
                        <w:sz w:val="32"/>
                        <w:szCs w:val="32"/>
                      </w:rPr>
                      <w:t>43</w:t>
                    </w:r>
                    <w:r>
                      <w:rPr>
                        <w:sz w:val="32"/>
                        <w:szCs w:val="32"/>
                      </w:rPr>
                      <w:fldChar w:fldCharType="end"/>
                    </w:r>
                    <w:r>
                      <w:rPr>
                        <w:rFonts w:eastAsia="宋体"/>
                        <w:sz w:val="32"/>
                        <w:szCs w:val="32"/>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firstLine="280" w:firstLineChars="100"/>
      <w:rPr>
        <w:rStyle w:val="5"/>
        <w:rFonts w:ascii="宋体"/>
        <w:sz w:val="28"/>
        <w:szCs w:val="28"/>
      </w:rPr>
    </w:pPr>
    <w:r>
      <w:rPr>
        <w:rStyle w:val="5"/>
        <w:rFonts w:hint="eastAsia" w:ascii="宋体" w:hAnsi="宋体" w:cs="宋体"/>
        <w:sz w:val="28"/>
        <w:szCs w:val="28"/>
      </w:rPr>
      <w:t>－</w:t>
    </w:r>
    <w:r>
      <w:rPr>
        <w:rFonts w:ascii="宋体" w:hAnsi="宋体" w:cs="宋体"/>
        <w:sz w:val="28"/>
        <w:szCs w:val="28"/>
      </w:rPr>
      <w:fldChar w:fldCharType="begin"/>
    </w:r>
    <w:r>
      <w:rPr>
        <w:rStyle w:val="5"/>
        <w:rFonts w:ascii="宋体" w:hAnsi="宋体" w:cs="宋体"/>
        <w:sz w:val="28"/>
        <w:szCs w:val="28"/>
      </w:rPr>
      <w:instrText xml:space="preserve">PAGE  </w:instrText>
    </w:r>
    <w:r>
      <w:rPr>
        <w:rFonts w:ascii="宋体" w:hAnsi="宋体" w:cs="宋体"/>
        <w:sz w:val="28"/>
        <w:szCs w:val="28"/>
      </w:rPr>
      <w:fldChar w:fldCharType="separate"/>
    </w:r>
    <w:r>
      <w:rPr>
        <w:rStyle w:val="5"/>
        <w:rFonts w:ascii="宋体" w:hAnsi="宋体" w:cs="宋体"/>
        <w:sz w:val="28"/>
        <w:szCs w:val="28"/>
      </w:rPr>
      <w:t>28</w:t>
    </w:r>
    <w:r>
      <w:rPr>
        <w:rFonts w:ascii="宋体" w:hAnsi="宋体" w:cs="宋体"/>
        <w:sz w:val="28"/>
        <w:szCs w:val="28"/>
      </w:rPr>
      <w:fldChar w:fldCharType="end"/>
    </w:r>
    <w:r>
      <w:rPr>
        <w:rStyle w:val="5"/>
        <w:rFonts w:hint="eastAsia" w:ascii="宋体" w:hAnsi="宋体" w:cs="宋体"/>
        <w:sz w:val="28"/>
        <w:szCs w:val="28"/>
      </w:rPr>
      <w:t>－</w:t>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EE3B50"/>
    <w:rsid w:val="23EE3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2019-10-29T07:20:00Z</dcterms:created>
  <dc:creator>追梦</dc:creator>
  <cp:lastModifiedBy>追梦</cp:lastModifiedBy>
  <dcterms:modified xsi:type="dcterms:W3CDTF">2019-10-29T07:21:04Z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