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  <w:szCs w:val="32"/>
        </w:rPr>
        <w:t>哭泉镇</w:t>
      </w:r>
      <w:r>
        <w:rPr>
          <w:rFonts w:hint="eastAsia" w:ascii="方正小标宋简体" w:eastAsia="方正小标宋简体"/>
          <w:sz w:val="32"/>
        </w:rPr>
        <w:t>苍坊坪村供水工程初步设计投资概算核定表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单位：万元</w:t>
      </w:r>
    </w:p>
    <w:tbl>
      <w:tblPr>
        <w:tblStyle w:val="4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40"/>
        <w:gridCol w:w="1080"/>
        <w:gridCol w:w="1080"/>
        <w:gridCol w:w="1080"/>
        <w:gridCol w:w="24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工程费用或名称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投资概算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审核结果</w:t>
            </w:r>
          </w:p>
        </w:tc>
        <w:tc>
          <w:tcPr>
            <w:tcW w:w="2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核定投资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增（减）</w:t>
            </w:r>
          </w:p>
        </w:tc>
        <w:tc>
          <w:tcPr>
            <w:tcW w:w="2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Ⅰ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水工建筑物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59.82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59.67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-0.15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核减部分土方开挖及回填工程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机电设备及安装工程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8.79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8.79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金属结构设备及安装工程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3.17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3.17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费用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7.43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-0.01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基数变化，按比例核减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建设管理费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3.59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-0.01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基数变化，按比例核减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5.1.1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建设单位管理费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5.2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科研勘察设计费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3.85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3.85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5.3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建设及施工场地征用费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5.4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基本费用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79.55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79.39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-0.16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基数变化，按比例核减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预备费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3.98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3.98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基本预备费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3.98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3.98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0.00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静态总投资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83.53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83.37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-0.16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83.53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83.37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-0.16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水库淹没处理补偿费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Ⅱ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83.53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83.37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-0.16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静态总投资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83.53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83.37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-0.16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83.53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83.37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-0.16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>
      <w:pPr>
        <w:spacing w:line="560" w:lineRule="exact"/>
        <w:jc w:val="center"/>
        <w:rPr>
          <w:rFonts w:hint="eastAsia" w:eastAsia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AndChars" w:linePitch="312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277E"/>
    <w:rsid w:val="6CF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2019-07-23T10:45:00Z</dcterms:created>
  <dc:creator>Administrator</dc:creator>
  <cp:lastModifiedBy>Administrator</cp:lastModifiedBy>
  <dcterms:modified xsi:type="dcterms:W3CDTF">2019-07-23T10:46:59Z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