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  <w:t>桃园街道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-16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2"/>
          <w:sz w:val="32"/>
          <w:szCs w:val="32"/>
          <w:lang w:val="en-US" w:eastAsia="zh-CN" w:bidi="ar-SA"/>
        </w:rPr>
        <w:t>一、总体情况</w:t>
      </w:r>
    </w:p>
    <w:p>
      <w:pPr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桃园街道</w:t>
      </w:r>
      <w:r>
        <w:rPr>
          <w:rFonts w:hint="eastAsia" w:ascii="仿宋" w:hAnsi="仿宋" w:eastAsia="仿宋" w:cs="仿宋"/>
          <w:sz w:val="32"/>
          <w:szCs w:val="32"/>
        </w:rPr>
        <w:t>认真贯彻实施《中华人民共和国政府信息公开条例》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全面、深入开展政府信息公开工作。一方面加强政府信息公开工作的领导，进一步完善政务公开各项制度，确保政府信息公开工作持续良好开展，另一方面坚持考核评估，健全完善监督机制，使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政务信息公开工作进一步规范化、制度化。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（一）主动公开政府信息情况</w:t>
      </w:r>
    </w:p>
    <w:p>
      <w:pPr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主动公开信息数为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条，作为依申请公开信息数为0条，不予公开信息数为0条。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（二）政府信息依申请公开办理情况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本年度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未收到关于依申请公开政府信息的申请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（三）政府信息管理情况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为确保信息公开工作落到实处，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党政办公室为信息公开工作主管部门，并指定专门人员管理此项工作，负责推进、指导、协调、监督全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信息公开工作，积极与上级对接，形成了上下联动、覆盖面广的信息公开网络体系，保证工作的顺利开展。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）政府信息公开工作的监督保障情况</w:t>
      </w:r>
    </w:p>
    <w:p>
      <w:pPr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加强政府网站内容建设，党政办统一审核发布，严把上传信息的政治关、政策关、法律关、保密关、格式关和文字关；</w:t>
      </w:r>
    </w:p>
    <w:p>
      <w:pPr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安排专人负责，定期将政策法规、政府文件、工作动态等信息进行及时公开，提高政府公信力；</w:t>
      </w:r>
    </w:p>
    <w:p>
      <w:pPr>
        <w:bidi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加强人员专业培训，在机关内部组织开展网站管理与政务信息公开学习培训，提升业务人员操作技能，夯实业务基础，提升政务公开工作水平。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284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3" w:name="_GoBack"/>
      <w:bookmarkEnd w:id="3"/>
      <w:bookmarkStart w:id="0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四、政府信息公开行政复议、行政诉讼情况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</w:tbl>
    <w:p>
      <w:pPr>
        <w:pStyle w:val="7"/>
        <w:tabs>
          <w:tab w:val="left" w:pos="1210"/>
        </w:tabs>
        <w:spacing w:line="240" w:lineRule="auto"/>
        <w:ind w:firstLine="578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bookmark3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五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、存在的主要问题及改进情况</w:t>
      </w:r>
    </w:p>
    <w:p>
      <w:p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bookmarkStart w:id="2" w:name="bookmark32"/>
      <w:r>
        <w:rPr>
          <w:rFonts w:hint="eastAsia" w:ascii="楷体" w:hAnsi="楷体" w:eastAsia="楷体" w:cs="楷体"/>
          <w:sz w:val="32"/>
          <w:szCs w:val="32"/>
        </w:rPr>
        <w:t>（一）工作中存在的主要问题和困难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1、对政府信息公开工作的思想认识还不够到位，公开的内容不够全面；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2、对政府信息公开工作的监督制约机制有待进一步完善。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（二）具体解决办法和改进措施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1、提高思想认识，深化公开工作。通过不断强化干部业务知识学习，提高对信息公开工作的认识，深化主动公开信息内容，挖掘信息资源，满足公众对政府信息的需求。</w:t>
      </w:r>
    </w:p>
    <w:p>
      <w:pPr>
        <w:bidi w:val="0"/>
        <w:ind w:firstLine="65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2、进一步加大监督检查力度。完善我镇政府信息公开工作考核机制，将采取定期或不定期检查形式对政务公开情况进行检查，以督促全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政务公开工作落实。</w:t>
      </w:r>
    </w:p>
    <w:p>
      <w:pPr>
        <w:pStyle w:val="7"/>
        <w:shd w:val="clear" w:color="auto" w:fill="auto"/>
        <w:tabs>
          <w:tab w:val="left" w:pos="1210"/>
        </w:tabs>
        <w:spacing w:line="240" w:lineRule="auto"/>
        <w:ind w:firstLine="578"/>
        <w:jc w:val="left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</w:t>
      </w:r>
      <w:bookmarkEnd w:id="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-16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暂无其他需要说明的事项。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31AF"/>
    <w:rsid w:val="069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2021-01-26T01:55:00Z</dcterms:created>
  <dc:creator>1419856293</dc:creator>
  <cp:lastModifiedBy>1419856293</cp:lastModifiedBy>
  <dcterms:modified xsi:type="dcterms:W3CDTF">2021-01-26T02:00:53Z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