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4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  <w:r>
        <w:rPr>
          <w:rFonts w:ascii="仿宋_GB2312" w:cs="仿宋_GB2312" w:hint="eastAsia"/>
          <w:bCs/>
          <w:sz w:val="32"/>
          <w:szCs w:val="32"/>
        </w:rPr>
        <w:t>铜王住建发〔20</w:t>
      </w:r>
      <w:r>
        <w:rPr>
          <w:rFonts w:ascii="仿宋_GB2312" w:cs="仿宋_GB2312"/>
          <w:bCs/>
          <w:sz w:val="32"/>
          <w:szCs w:val="32"/>
        </w:rPr>
        <w:t>20</w:t>
      </w:r>
      <w:r>
        <w:rPr>
          <w:rFonts w:ascii="仿宋_GB2312" w:cs="仿宋_GB2312" w:hint="eastAsia"/>
          <w:bCs/>
          <w:sz w:val="32"/>
          <w:szCs w:val="32"/>
        </w:rPr>
        <w:t>〕</w:t>
      </w:r>
      <w:r>
        <w:rPr>
          <w:rFonts w:ascii="仿宋_GB2312" w:cs="仿宋_GB2312"/>
          <w:bCs/>
          <w:sz w:val="32"/>
          <w:szCs w:val="32"/>
        </w:rPr>
        <w:t>161号</w:t>
      </w: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2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2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铜川市王益区住房和城乡建设局</w:t>
      </w:r>
    </w:p>
    <w:p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bCs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下达王益区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年度农村人居环境</w:t>
      </w:r>
    </w:p>
    <w:p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提升工程补助资金的通知</w:t>
      </w:r>
    </w:p>
    <w:p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黄堡镇人民政府:</w:t>
      </w:r>
    </w:p>
    <w:p>
      <w:pPr>
        <w:spacing w:line="560" w:lineRule="exact"/>
        <w:ind w:firstLine="640"/>
        <w:rPr>
          <w:rFonts w:ascii="仿宋_GB2312" w:eastAsia="仿宋_GB2312" w:hint="eastAsia"/>
          <w:spacing w:val="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5月20日</w:t>
      </w:r>
      <w:r>
        <w:rPr>
          <w:rFonts w:ascii="仿宋_GB2312" w:eastAsia="仿宋_GB2312" w:hint="eastAsia"/>
          <w:sz w:val="32"/>
          <w:szCs w:val="32"/>
        </w:rPr>
        <w:t>，我局联合区扶贫、财政等部门对你镇办上报的农村人居环境提升工程进行了检查验收，符合补助条件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户。经研究决定，现将王益区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sz w:val="32"/>
          <w:szCs w:val="32"/>
        </w:rPr>
        <w:t>年度第农村人居环境提升工程补助资金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sz w:val="32"/>
          <w:szCs w:val="32"/>
        </w:rPr>
        <w:t>万元下达至</w:t>
      </w:r>
      <w:r>
        <w:rPr>
          <w:rFonts w:ascii="仿宋_GB2312" w:eastAsia="仿宋_GB2312" w:hint="eastAsia"/>
          <w:sz w:val="32"/>
          <w:szCs w:val="32"/>
          <w:lang w:eastAsia="zh-CN"/>
        </w:rPr>
        <w:t>你镇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pacing w:val="6"/>
          <w:sz w:val="32"/>
          <w:szCs w:val="32"/>
        </w:rPr>
        <w:t>具体名单及补助金额详见附件</w:t>
      </w:r>
      <w:r>
        <w:rPr>
          <w:rFonts w:ascii="仿宋_GB2312" w:eastAsia="仿宋_GB2312" w:hint="eastAsia"/>
          <w:sz w:val="32"/>
          <w:szCs w:val="32"/>
        </w:rPr>
        <w:t>）。该</w:t>
      </w:r>
      <w:r>
        <w:rPr>
          <w:rFonts w:ascii="仿宋_GB2312" w:eastAsia="仿宋_GB2312" w:hint="eastAsia"/>
          <w:spacing w:val="6"/>
          <w:sz w:val="32"/>
          <w:szCs w:val="32"/>
        </w:rPr>
        <w:t>补助资金由</w:t>
      </w:r>
      <w:r>
        <w:rPr>
          <w:rFonts w:ascii="仿宋_GB2312" w:eastAsia="仿宋_GB2312" w:hint="eastAsia"/>
          <w:spacing w:val="6"/>
          <w:sz w:val="32"/>
          <w:szCs w:val="32"/>
          <w:lang w:eastAsia="zh-CN"/>
        </w:rPr>
        <w:t>你镇</w:t>
      </w:r>
      <w:r>
        <w:rPr>
          <w:rFonts w:ascii="仿宋_GB2312" w:eastAsia="仿宋_GB2312" w:hint="eastAsia"/>
          <w:spacing w:val="6"/>
          <w:sz w:val="32"/>
          <w:szCs w:val="32"/>
        </w:rPr>
        <w:t>直接拨付至农户“一卡通”账户；</w:t>
      </w:r>
      <w:r>
        <w:rPr>
          <w:rFonts w:ascii="仿宋_GB2312" w:eastAsia="仿宋_GB2312" w:hint="eastAsia"/>
          <w:sz w:val="32"/>
          <w:szCs w:val="32"/>
        </w:rPr>
        <w:t>由施工单位建设的，可在征得农户同意并签订协议的基础上，审核相关资料，将补助资金直接支付给施工单位。严</w:t>
      </w:r>
      <w:r>
        <w:rPr>
          <w:rFonts w:ascii="仿宋_GB2312" w:eastAsia="仿宋_GB2312" w:hint="eastAsia"/>
          <w:spacing w:val="6"/>
          <w:sz w:val="32"/>
          <w:szCs w:val="32"/>
        </w:rPr>
        <w:t>禁挪用、冒领、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克</w:t>
      </w:r>
      <w:r>
        <w:rPr>
          <w:rFonts w:ascii="仿宋_GB2312" w:eastAsia="仿宋_GB2312" w:hint="eastAsia"/>
          <w:spacing w:val="6"/>
          <w:sz w:val="32"/>
          <w:szCs w:val="32"/>
        </w:rPr>
        <w:t>扣、拖欠补助资金现象。</w:t>
      </w:r>
    </w:p>
    <w:p>
      <w:pPr>
        <w:spacing w:line="400" w:lineRule="exact"/>
        <w:ind w:firstLine="646"/>
        <w:rPr>
          <w:rFonts w:ascii="仿宋_GB2312" w:eastAsia="仿宋_GB2312" w:hint="eastAsia"/>
          <w:sz w:val="32"/>
          <w:szCs w:val="32"/>
        </w:rPr>
      </w:pPr>
    </w:p>
    <w:p>
      <w:pPr>
        <w:spacing w:line="660" w:lineRule="exact"/>
        <w:ind w:firstLineChars="200" w:firstLine="64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pacing w:val="-10"/>
          <w:sz w:val="32"/>
          <w:szCs w:val="32"/>
          <w:lang w:eastAsia="zh-CN"/>
        </w:rPr>
        <w:t>王益区</w:t>
      </w:r>
      <w:r>
        <w:rPr>
          <w:rFonts w:ascii="仿宋_GB2312" w:eastAsia="仿宋_GB2312" w:hint="eastAsia"/>
          <w:spacing w:val="-1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spacing w:val="-10"/>
          <w:sz w:val="32"/>
          <w:szCs w:val="32"/>
        </w:rPr>
        <w:t>年度农村人居环境提升工程补助资金明细表</w:t>
      </w:r>
    </w:p>
    <w:p>
      <w:pPr>
        <w:spacing w:line="640" w:lineRule="exact"/>
      </w:pPr>
    </w:p>
    <w:p>
      <w:pPr>
        <w:spacing w:line="640" w:lineRule="exact"/>
      </w:pPr>
    </w:p>
    <w:p>
      <w:pPr>
        <w:spacing w:line="640" w:lineRule="exact"/>
      </w:pPr>
    </w:p>
    <w:p>
      <w:pPr>
        <w:spacing w:line="600" w:lineRule="exact"/>
        <w:ind w:firstLineChars="1250" w:firstLine="4000"/>
        <w:rPr>
          <w:rFonts w:ascii="仿宋_GB2312" w:cs="仿宋_GB2312"/>
          <w:sz w:val="32"/>
          <w:szCs w:val="32"/>
        </w:rPr>
      </w:pPr>
      <w:r>
        <w:rPr>
          <w:rFonts w:ascii="仿宋_GB2312" w:cs="仿宋_GB2312" w:hint="eastAsia"/>
          <w:sz w:val="32"/>
          <w:szCs w:val="32"/>
        </w:rPr>
        <w:t>铜川市王益区住房和城乡建设局</w:t>
      </w:r>
    </w:p>
    <w:p>
      <w:pPr>
        <w:spacing w:line="600" w:lineRule="exact"/>
        <w:ind w:left="0" w:firstLineChars="1550" w:firstLine="4960"/>
        <w:rPr>
          <w:rFonts w:ascii="仿宋_GB2312" w:cs="仿宋_GB2312"/>
          <w:sz w:val="32"/>
          <w:szCs w:val="32"/>
        </w:rPr>
      </w:pPr>
      <w:r>
        <w:rPr>
          <w:rFonts w:ascii="仿宋_GB2312" w:cs="仿宋_GB2312" w:hint="eastAsia"/>
          <w:sz w:val="32"/>
          <w:szCs w:val="32"/>
        </w:rPr>
        <w:t>2020年</w:t>
      </w:r>
      <w:r>
        <w:rPr>
          <w:rFonts w:ascii="仿宋_GB2312" w:cs="仿宋_GB2312"/>
          <w:sz w:val="32"/>
          <w:szCs w:val="32"/>
        </w:rPr>
        <w:t>5</w:t>
      </w:r>
      <w:r>
        <w:rPr>
          <w:rFonts w:ascii="仿宋_GB2312" w:cs="仿宋_GB2312" w:hint="eastAsia"/>
          <w:sz w:val="32"/>
          <w:szCs w:val="32"/>
        </w:rPr>
        <w:t>月</w:t>
      </w:r>
      <w:r>
        <w:rPr>
          <w:rFonts w:ascii="仿宋_GB2312" w:cs="仿宋_GB2312"/>
          <w:sz w:val="32"/>
          <w:szCs w:val="32"/>
        </w:rPr>
        <w:t>20</w:t>
      </w:r>
      <w:r>
        <w:rPr>
          <w:rFonts w:ascii="仿宋_GB2312" w:cs="仿宋_GB2312" w:hint="eastAsia"/>
          <w:sz w:val="32"/>
          <w:szCs w:val="32"/>
        </w:rPr>
        <w:t>日</w:t>
      </w:r>
    </w:p>
    <w:p/>
    <w:p>
      <w:pPr>
        <w:spacing w:line="660" w:lineRule="exact"/>
        <w:jc w:val="center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                                                 </w:t>
      </w:r>
    </w:p>
    <w:p>
      <w:pPr>
        <w:ind w:firstLineChars="1050" w:firstLine="3360"/>
        <w:jc w:val="center"/>
        <w:rPr>
          <w:rFonts w:ascii="黑体" w:eastAsia="黑体"/>
          <w:sz w:val="32"/>
          <w:szCs w:val="32"/>
        </w:rPr>
      </w:pPr>
    </w:p>
    <w:p>
      <w:pPr>
        <w:spacing w:line="200" w:lineRule="exact"/>
        <w:rPr>
          <w:rFonts w:ascii="黑体" w:eastAsia="黑体"/>
          <w:sz w:val="32"/>
          <w:szCs w:val="32"/>
        </w:rPr>
      </w:pPr>
    </w:p>
    <w:p>
      <w:pPr>
        <w:ind w:leftChars="84" w:left="2566" w:hangingChars="747" w:hanging="2390"/>
        <w:rPr>
          <w:rFonts w:ascii="仿宋" w:eastAsia="仿宋"/>
          <w:sz w:val="32"/>
          <w:szCs w:val="32"/>
        </w:rPr>
      </w:pPr>
    </w:p>
    <w:p>
      <w:pPr>
        <w:autoSpaceDE w:val="0"/>
        <w:autoSpaceDN w:val="0"/>
        <w:spacing w:line="640" w:lineRule="exact"/>
        <w:ind w:firstLine="705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</w:t>
      </w:r>
      <w:r>
        <w:rPr>
          <w:rFonts w:ascii="仿宋_GB2312" w:hint="eastAsia"/>
          <w:color w:val="000000"/>
          <w:sz w:val="32"/>
          <w:szCs w:val="32"/>
        </w:rPr>
        <w:t xml:space="preserve">    </w:t>
      </w:r>
    </w:p>
    <w:p>
      <w:pPr>
        <w:autoSpaceDE w:val="0"/>
        <w:autoSpaceDN w:val="0"/>
        <w:spacing w:line="640" w:lineRule="exact"/>
        <w:ind w:firstLine="705"/>
        <w:rPr>
          <w:rFonts w:ascii="仿宋_GB2312"/>
          <w:color w:val="000000"/>
          <w:sz w:val="32"/>
          <w:szCs w:val="32"/>
        </w:rPr>
      </w:pPr>
    </w:p>
    <w:p>
      <w:pPr>
        <w:autoSpaceDE w:val="0"/>
        <w:autoSpaceDN w:val="0"/>
        <w:spacing w:line="640" w:lineRule="exact"/>
        <w:ind w:firstLine="705"/>
        <w:rPr>
          <w:rFonts w:ascii="仿宋_GB2312"/>
          <w:color w:val="000000"/>
          <w:sz w:val="32"/>
          <w:szCs w:val="32"/>
        </w:rPr>
      </w:pPr>
    </w:p>
    <w:p>
      <w:pPr>
        <w:autoSpaceDE w:val="0"/>
        <w:autoSpaceDN w:val="0"/>
        <w:spacing w:line="640" w:lineRule="exact"/>
        <w:ind w:firstLine="705"/>
        <w:rPr>
          <w:rFonts w:ascii="仿宋_GB2312"/>
          <w:color w:val="000000"/>
          <w:sz w:val="32"/>
          <w:szCs w:val="32"/>
        </w:rPr>
      </w:pPr>
    </w:p>
    <w:p>
      <w:pPr>
        <w:autoSpaceDE w:val="0"/>
        <w:autoSpaceDN w:val="0"/>
        <w:spacing w:line="640" w:lineRule="exact"/>
        <w:ind w:firstLine="705"/>
        <w:rPr>
          <w:rFonts w:ascii="仿宋_GB2312"/>
          <w:color w:val="000000"/>
          <w:sz w:val="32"/>
          <w:szCs w:val="32"/>
        </w:rPr>
      </w:pPr>
    </w:p>
    <w:p>
      <w:pPr>
        <w:autoSpaceDE w:val="0"/>
        <w:autoSpaceDN w:val="0"/>
        <w:spacing w:line="640" w:lineRule="exact"/>
        <w:ind w:firstLine="705"/>
        <w:rPr>
          <w:rFonts w:ascii="仿宋_GB2312"/>
          <w:color w:val="000000"/>
          <w:sz w:val="32"/>
          <w:szCs w:val="32"/>
        </w:rPr>
      </w:pPr>
    </w:p>
    <w:p>
      <w:pPr>
        <w:autoSpaceDE w:val="0"/>
        <w:autoSpaceDN w:val="0"/>
        <w:spacing w:line="640" w:lineRule="exact"/>
        <w:ind w:firstLine="705"/>
        <w:rPr>
          <w:rFonts w:ascii="仿宋_GB2312"/>
          <w:color w:val="000000"/>
          <w:sz w:val="32"/>
          <w:szCs w:val="32"/>
        </w:rPr>
      </w:pPr>
    </w:p>
    <w:p>
      <w:pPr>
        <w:autoSpaceDE w:val="0"/>
        <w:autoSpaceDN w:val="0"/>
        <w:spacing w:line="640" w:lineRule="exact"/>
        <w:ind w:firstLine="705"/>
        <w:rPr>
          <w:rFonts w:ascii="仿宋_GB2312" w:cs="仿宋_GB2312"/>
          <w:sz w:val="32"/>
          <w:szCs w:val="32"/>
        </w:rPr>
        <w:sectPr>
          <w:footerReference w:type="default" r:id="rId2"/>
          <w:footerReference w:type="even" r:id="rId3"/>
          <w:pgSz w:w="11907" w:h="16840"/>
          <w:pgMar w:top="2098" w:right="1474" w:bottom="1985" w:left="1588" w:header="851" w:footer="1812" w:gutter="0"/>
          <w:pgNumType w:fmt="numberInDash"/>
          <w:docGrid w:type="lines" w:linePitch="312" w:charSpace="0"/>
        </w:sectPr>
      </w:pPr>
    </w:p>
    <w:p>
      <w:pPr>
        <w:spacing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int="eastAsia"/>
          <w:spacing w:val="-6"/>
          <w:sz w:val="44"/>
          <w:szCs w:val="44"/>
          <w:lang w:eastAsia="zh-CN"/>
        </w:rPr>
        <w:t>王益区</w:t>
      </w:r>
      <w:r>
        <w:rPr>
          <w:rFonts w:ascii="方正小标宋简体" w:eastAsia="方正小标宋简体" w:hint="eastAsia"/>
          <w:spacing w:val="-6"/>
          <w:sz w:val="44"/>
          <w:szCs w:val="44"/>
          <w:lang w:val="en-US" w:eastAsia="zh-CN"/>
        </w:rPr>
        <w:t>2020</w:t>
      </w:r>
      <w:r>
        <w:rPr>
          <w:rFonts w:ascii="方正小标宋简体" w:eastAsia="方正小标宋简体" w:hint="eastAsia"/>
          <w:spacing w:val="-6"/>
          <w:sz w:val="44"/>
          <w:szCs w:val="44"/>
        </w:rPr>
        <w:t>年度农村人居环境提升工程补助资金明细表</w:t>
      </w:r>
    </w:p>
    <w:tbl>
      <w:tblPr>
        <w:tblpPr w:leftFromText="180" w:rightFromText="180" w:vertAnchor="text" w:horzAnchor="page" w:tblpX="1554" w:tblpY="395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952"/>
        <w:gridCol w:w="1800"/>
        <w:gridCol w:w="1980"/>
        <w:gridCol w:w="3420"/>
        <w:gridCol w:w="2473"/>
        <w:gridCol w:w="1329"/>
      </w:tblGrid>
      <w:tr>
        <w:trPr>
          <w:trHeight w:val="919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镇/办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户主姓名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 w:hint="eastAsia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补助资金</w:t>
            </w:r>
            <w:r>
              <w:rPr>
                <w:rFonts w:eastAsia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rPr>
          <w:trHeight w:val="835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黄堡镇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李家沟村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赵金峰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610202197402092438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15000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rPr>
          <w:trHeight w:val="846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黄堡镇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五星村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王亮亮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610202198310022437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15000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640" w:lineRule="exact"/>
        <w:ind w:firstLine="705"/>
        <w:rPr>
          <w:rFonts w:ascii="仿宋_GB2312" w:cs="仿宋_GB2312"/>
          <w:sz w:val="32"/>
          <w:szCs w:val="32"/>
        </w:rPr>
      </w:pPr>
    </w:p>
    <w:sectPr>
      <w:pgSz w:w="16840" w:h="11907" w:orient="landscape"/>
      <w:pgMar w:top="2098" w:right="1474" w:bottom="1985" w:left="1588" w:header="851" w:footer="181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Fonts w:ascii="宋体" w:eastAsia="宋体"/>
        <w:sz w:val="28"/>
        <w:szCs w:val="28"/>
      </w:rPr>
    </w:pPr>
    <w:r>
      <w:rPr>
        <w:rStyle w:val="22"/>
        <w:rFonts w:ascii="宋体" w:eastAsia="宋体" w:hint="eastAsia"/>
        <w:sz w:val="28"/>
        <w:szCs w:val="28"/>
      </w:rPr>
      <w:fldChar w:fldCharType="begin"/>
    </w:r>
    <w:r>
      <w:rPr>
        <w:rStyle w:val="22"/>
        <w:rFonts w:ascii="宋体" w:eastAsia="宋体" w:hint="eastAsia"/>
        <w:sz w:val="28"/>
        <w:szCs w:val="28"/>
      </w:rPr>
      <w:instrText>Page</w:instrText>
    </w:r>
    <w:r>
      <w:rPr>
        <w:rStyle w:val="22"/>
        <w:rFonts w:ascii="宋体" w:eastAsia="宋体" w:hint="eastAsia"/>
        <w:sz w:val="28"/>
        <w:szCs w:val="28"/>
      </w:rPr>
      <w:fldChar w:fldCharType="separate"/>
    </w:r>
    <w:r>
      <w:rPr>
        <w:rStyle w:val="22"/>
        <w:rFonts w:ascii="宋体" w:eastAsia="宋体"/>
        <w:sz w:val="28"/>
        <w:szCs w:val="28"/>
      </w:rPr>
      <w:t>- 1 -</w:t>
    </w:r>
    <w:r>
      <w:rPr>
        <w:rStyle w:val="22"/>
        <w:rFonts w:ascii="宋体" w:eastAsia="宋体" w:hint="eastAsia"/>
        <w:sz w:val="28"/>
        <w:szCs w:val="28"/>
      </w:rPr>
      <w:fldChar w:fldCharType="end"/>
    </w:r>
  </w:p>
  <w:p>
    <w:pPr>
      <w:pStyle w:val="18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</w:pPr>
    <w:r>
      <w:rPr>
        <w:rStyle w:val="22"/>
      </w:rPr>
      <w:fldChar w:fldCharType="begin"/>
    </w:r>
    <w:r>
      <w:rPr>
        <w:rStyle w:val="22"/>
      </w:rPr>
      <w:instrText>Page</w:instrText>
    </w:r>
    <w:r>
      <w:rPr>
        <w:rStyle w:val="22"/>
      </w:rPr>
      <w:fldChar w:fldCharType="separate"/>
    </w:r>
    <w:r>
      <w:rPr>
        <w:rStyle w:val="22"/>
      </w:rPr>
      <w:t>- 1 -</w:t>
    </w:r>
    <w:r>
      <w:rPr>
        <w:rStyle w:val="22"/>
      </w:rPr>
      <w:fldChar w:fldCharType="end"/>
    </w:r>
  </w:p>
  <w:p>
    <w:pPr>
      <w:pStyle w:val="18"/>
      <w:framePr w:w="0" w:hRule="auto" w:wrap="around" w:vAnchor="text" w:hAnchor="margin" w:xAlign="center" w:y="1" w:anchorLock="0"/>
      <w:tabs>
        <w:tab w:val="center" w:pos="4153"/>
        <w:tab w:val="right" w:pos="8306"/>
      </w:tabs>
      <w:ind w:right="360" w:firstLine="360"/>
    </w:pPr>
    <w:r>
      <w:rPr>
        <w:rStyle w:val="22"/>
      </w:rPr>
      <w:fldChar w:fldCharType="begin"/>
    </w:r>
    <w:r>
      <w:rPr>
        <w:rStyle w:val="22"/>
      </w:rPr>
      <w:instrText>Page</w:instrText>
    </w:r>
    <w:r>
      <w:fldChar w:fldCharType="separate"/>
    </w:r>
    <w:r>
      <w:rPr>
        <w:rStyle w:val="22"/>
      </w:rPr>
      <w:t>- 1 -</w:t>
    </w:r>
    <w:r>
      <w:fldChar w:fldCharType="end"/>
    </w:r>
  </w:p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3"/>
    <w:basedOn w:val="0"/>
    <w:next w:val="16"/>
    <w:pPr>
      <w:spacing w:after="120"/>
    </w:pPr>
    <w:rPr>
      <w:sz w:val="16"/>
      <w:szCs w:val="16"/>
    </w:rPr>
  </w:style>
  <w:style w:type="paragraph" w:customStyle="1" w:styleId="16">
    <w:name w:val="Char1"/>
    <w:pPr>
      <w:widowControl w:val="0"/>
      <w:tabs>
        <w:tab w:val="left" w:pos="840"/>
      </w:tabs>
      <w:ind w:left="840" w:hanging="420"/>
      <w:jc w:val="both"/>
    </w:pPr>
    <w:rPr>
      <w:rFonts w:ascii="Times New Roman" w:eastAsia="仿宋_GB2312" w:cs="Times New Roman" w:hAnsi="Times New Roman"/>
      <w:kern w:val="2"/>
      <w:sz w:val="24"/>
      <w:szCs w:val="30"/>
      <w:lang w:val="en-US" w:eastAsia="zh-CN" w:bidi="ar-SA"/>
    </w:rPr>
  </w:style>
  <w:style w:type="paragraph" w:styleId="17">
    <w:name w:val="Date"/>
    <w:basedOn w:val="0"/>
    <w:next w:val="0"/>
    <w:pPr>
      <w:ind w:leftChars="2500" w:left="2500"/>
    </w:p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Normal (Web)"/>
    <w:next w:val="16"/>
    <w:pPr>
      <w:widowControl w:val="0"/>
      <w:spacing w:before="100" w:beforeAutospacing="1" w:after="100" w:afterAutospacing="1"/>
    </w:pPr>
    <w:rPr>
      <w:rFonts w:ascii="Times New Roman" w:eastAsia="宋体" w:cs="Times New Roman" w:hAnsi="Times New Roman"/>
      <w:sz w:val="24"/>
      <w:lang w:val="en-US" w:eastAsia="zh-CN" w:bidi="ar-SA"/>
    </w:rPr>
  </w:style>
  <w:style w:type="character" w:styleId="21">
    <w:name w:val="Strong"/>
    <w:rPr>
      <w:b/>
    </w:rPr>
  </w:style>
  <w:style w:type="character" w:styleId="22">
    <w:name w:val="page number"/>
    <w:basedOn w:val="10"/>
  </w:style>
  <w:style w:type="character" w:customStyle="1" w:styleId="23">
    <w:name w:val="font0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24">
    <w:name w:val="font11"/>
    <w:basedOn w:val="10"/>
    <w:rPr>
      <w:rFonts w:ascii="仿宋_GB2312" w:eastAsia="仿宋_GB2312" w:cs="仿宋_GB2312"/>
      <w:color w:val="000000"/>
      <w:sz w:val="24"/>
      <w:szCs w:val="24"/>
      <w:u w:val="none"/>
    </w:rPr>
  </w:style>
  <w:style w:type="character" w:styleId="25">
    <w:name w:val="Hyperlink"/>
    <w:rPr>
      <w:color w:val="0000FF"/>
      <w:u w:val="single"/>
    </w:rPr>
  </w:style>
  <w:style w:type="paragraph" w:customStyle="1" w:styleId="26">
    <w:name w:val="cucd-0"/>
    <w:next w:val="16"/>
    <w:pPr>
      <w:spacing w:line="360" w:lineRule="auto"/>
      <w:ind w:firstLineChars="200" w:firstLine="200"/>
    </w:pPr>
    <w:rPr>
      <w:rFonts w:ascii="Times New Roman" w:eastAsia="宋体" w:cs="Times New Roman" w:hAnsi="Times New Roman"/>
      <w:kern w:val="2"/>
      <w:sz w:val="24"/>
      <w:szCs w:val="24"/>
      <w:lang w:val="en-US" w:eastAsia="zh-CN" w:bidi="ar-SA"/>
    </w:rPr>
  </w:style>
  <w:style w:type="paragraph" w:customStyle="1" w:styleId="27">
    <w:name w:val="列出段落1"/>
    <w:next w:val="16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8">
    <w:name w:val="文本"/>
    <w:next w:val="0"/>
    <w:pPr>
      <w:widowControl w:val="0"/>
      <w:spacing w:line="360" w:lineRule="auto"/>
      <w:ind w:firstLineChars="200" w:firstLine="200"/>
    </w:pPr>
    <w:rPr>
      <w:rFonts w:ascii="宋体" w:eastAsia="宋体" w:cs="Times New Roman"/>
      <w:spacing w:val="4"/>
      <w:kern w:val="2"/>
      <w:sz w:val="24"/>
      <w:szCs w:val="24"/>
      <w:lang w:val="en-US" w:eastAsia="zh-CN" w:bidi="ar-SA"/>
    </w:rPr>
  </w:style>
  <w:style w:type="paragraph" w:styleId="29">
    <w:name w:val="index 5"/>
    <w:autoRedefine/>
    <w:next w:val="0"/>
    <w:pPr>
      <w:widowControl w:val="0"/>
      <w:ind w:left="1680"/>
      <w:jc w:val="both"/>
    </w:pPr>
    <w:rPr>
      <w:rFonts w:ascii="仿宋_GB2312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151</TotalTime>
  <Application>Yozo_Office</Application>
  <Pages>3</Pages>
  <Words>376</Words>
  <Characters>440</Characters>
  <Lines>66</Lines>
  <Paragraphs>30</Paragraphs>
  <CharactersWithSpaces>522</CharactersWithSpaces>
  <Company>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区委常委会会议材料</dc:title>
  <dc:creator>lenovo</dc:creator>
  <cp:lastModifiedBy>lenovo</cp:lastModifiedBy>
  <cp:revision>20</cp:revision>
  <cp:lastPrinted>2020-05-21T01:42:04Z</cp:lastPrinted>
  <dcterms:created xsi:type="dcterms:W3CDTF">2019-09-10T06:01:00Z</dcterms:created>
  <dcterms:modified xsi:type="dcterms:W3CDTF">2020-05-21T01:42:27Z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2052-11.1.0.8013</vt:lpwstr>
  </property>
</Properties>
</file>