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400" w:lineRule="exact"/>
        <w:jc w:val="center"/>
        <w:rPr>
          <w:rFonts w:ascii="仿宋_GB2312" w:cs="仿宋_GB2312"/>
          <w:bCs/>
          <w:sz w:val="32"/>
          <w:szCs w:val="32"/>
        </w:rPr>
      </w:pPr>
    </w:p>
    <w:p>
      <w:pPr>
        <w:spacing w:line="600" w:lineRule="exact"/>
        <w:jc w:val="center"/>
        <w:rPr>
          <w:rFonts w:ascii="仿宋_GB2312" w:cs="仿宋_GB2312"/>
          <w:bCs/>
          <w:sz w:val="32"/>
          <w:szCs w:val="32"/>
        </w:rPr>
      </w:pPr>
      <w:r>
        <w:rPr>
          <w:rFonts w:ascii="仿宋_GB2312" w:cs="仿宋_GB2312" w:hint="eastAsia"/>
          <w:bCs/>
          <w:sz w:val="32"/>
          <w:szCs w:val="32"/>
        </w:rPr>
        <w:t>铜王住建发〔20</w:t>
      </w:r>
      <w:r>
        <w:rPr>
          <w:rFonts w:ascii="仿宋_GB2312" w:cs="仿宋_GB2312"/>
          <w:bCs/>
          <w:sz w:val="32"/>
          <w:szCs w:val="32"/>
        </w:rPr>
        <w:t>20</w:t>
      </w:r>
      <w:r>
        <w:rPr>
          <w:rFonts w:ascii="仿宋_GB2312" w:cs="仿宋_GB2312" w:hint="eastAsia"/>
          <w:bCs/>
          <w:sz w:val="32"/>
          <w:szCs w:val="32"/>
        </w:rPr>
        <w:t>〕</w:t>
      </w:r>
      <w:r>
        <w:rPr>
          <w:rFonts w:ascii="仿宋_GB2312" w:cs="仿宋_GB2312"/>
          <w:bCs/>
          <w:sz w:val="32"/>
          <w:szCs w:val="32"/>
        </w:rPr>
        <w:t>108号</w:t>
      </w:r>
    </w:p>
    <w:p>
      <w:pPr>
        <w:spacing w:line="600" w:lineRule="exact"/>
        <w:jc w:val="center"/>
        <w:rPr>
          <w:rFonts w:ascii="仿宋_GB2312" w:cs="仿宋_GB2312"/>
          <w:bCs/>
          <w:sz w:val="32"/>
          <w:szCs w:val="32"/>
        </w:rPr>
      </w:pPr>
    </w:p>
    <w:p>
      <w:pPr>
        <w:spacing w:line="400" w:lineRule="exact"/>
        <w:jc w:val="center"/>
        <w:rPr>
          <w:rFonts w:ascii="仿宋_GB2312" w:cs="仿宋_GB2312"/>
          <w:bCs/>
          <w:sz w:val="32"/>
          <w:szCs w:val="32"/>
        </w:rPr>
      </w:pPr>
    </w:p>
    <w:p>
      <w:pPr>
        <w:spacing w:line="6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铜川市王益区住房和城乡建设局</w:t>
      </w:r>
    </w:p>
    <w:p>
      <w:pPr>
        <w:spacing w:line="660" w:lineRule="exact"/>
        <w:jc w:val="center"/>
        <w:rPr>
          <w:rFonts w:ascii="方正小标宋简体" w:eastAsia="方正小标宋简体" w:cs="仿宋"/>
          <w:sz w:val="44"/>
          <w:szCs w:val="44"/>
        </w:rPr>
      </w:pPr>
      <w:r>
        <w:rPr>
          <w:rFonts w:ascii="方正小标宋简体" w:eastAsia="方正小标宋简体" w:cs="方正小标宋简体" w:hint="eastAsia"/>
          <w:sz w:val="44"/>
          <w:szCs w:val="44"/>
        </w:rPr>
        <w:t>关于</w:t>
      </w:r>
      <w:r>
        <w:rPr>
          <w:rFonts w:ascii="方正小标宋简体" w:eastAsia="方正小标宋简体" w:cs="仿宋" w:hint="eastAsia"/>
          <w:sz w:val="44"/>
          <w:szCs w:val="44"/>
          <w:lang w:eastAsia="zh-CN"/>
        </w:rPr>
        <w:t>印发《</w:t>
      </w:r>
      <w:r>
        <w:rPr>
          <w:rFonts w:ascii="方正小标宋简体" w:eastAsia="方正小标宋简体" w:cs="仿宋" w:hint="eastAsia"/>
          <w:sz w:val="44"/>
          <w:szCs w:val="44"/>
        </w:rPr>
        <w:t>王益区</w:t>
      </w:r>
      <w:r>
        <w:rPr>
          <w:rFonts w:ascii="方正小标宋简体" w:eastAsia="方正小标宋简体" w:cs="仿宋" w:hint="eastAsia"/>
          <w:sz w:val="44"/>
          <w:szCs w:val="44"/>
          <w:lang w:eastAsia="zh-CN"/>
        </w:rPr>
        <w:t>住建系统</w:t>
      </w:r>
      <w:r>
        <w:rPr>
          <w:rFonts w:ascii="方正小标宋简体" w:eastAsia="方正小标宋简体" w:cs="仿宋" w:hint="eastAsia"/>
          <w:sz w:val="44"/>
          <w:szCs w:val="44"/>
        </w:rPr>
        <w:t>脱贫攻坚</w:t>
      </w:r>
    </w:p>
    <w:p>
      <w:pPr>
        <w:spacing w:line="660" w:lineRule="exact"/>
        <w:jc w:val="center"/>
        <w:rPr>
          <w:rFonts w:ascii="方正小标宋简体" w:eastAsia="方正小标宋简体" w:cs="仿宋"/>
          <w:sz w:val="44"/>
          <w:szCs w:val="44"/>
        </w:rPr>
      </w:pPr>
      <w:r>
        <w:rPr>
          <w:rFonts w:ascii="方正小标宋简体" w:eastAsia="方正小标宋简体" w:cs="仿宋" w:hint="eastAsia"/>
          <w:sz w:val="44"/>
          <w:szCs w:val="44"/>
        </w:rPr>
        <w:t>“三排查三清零”百日冲刺行动实施方案</w:t>
      </w:r>
    </w:p>
    <w:p>
      <w:pPr>
        <w:spacing w:line="660" w:lineRule="exact"/>
        <w:jc w:val="center"/>
        <w:rPr>
          <w:rFonts w:ascii="方正小标宋简体" w:eastAsia="方正小标宋简体" w:cs="仿宋" w:hint="eastAsia"/>
          <w:sz w:val="44"/>
          <w:szCs w:val="44"/>
          <w:lang w:eastAsia="zh-CN"/>
        </w:rPr>
      </w:pPr>
      <w:r>
        <w:rPr>
          <w:rFonts w:ascii="方正小标宋简体" w:eastAsia="方正小标宋简体" w:cs="仿宋"/>
          <w:sz w:val="44"/>
          <w:szCs w:val="44"/>
        </w:rPr>
        <w:t>（任务清单）</w:t>
      </w:r>
      <w:r>
        <w:rPr>
          <w:rFonts w:ascii="方正小标宋简体" w:eastAsia="方正小标宋简体" w:cs="仿宋" w:hint="eastAsia"/>
          <w:sz w:val="44"/>
          <w:szCs w:val="44"/>
          <w:lang w:eastAsia="zh-CN"/>
        </w:rPr>
        <w:t>》的通知</w:t>
      </w:r>
    </w:p>
    <w:p>
      <w:pPr>
        <w:spacing w:line="560" w:lineRule="exact"/>
        <w:jc w:val="center"/>
        <w:rPr>
          <w:rFonts w:ascii="仿宋" w:eastAsia="仿宋" w:cs="仿宋" w:hint="eastAsia"/>
          <w:sz w:val="32"/>
          <w:szCs w:val="32"/>
        </w:rPr>
      </w:pPr>
    </w:p>
    <w:p>
      <w:pPr>
        <w:spacing w:line="570" w:lineRule="exact"/>
        <w:jc w:val="both"/>
        <w:rPr>
          <w:rFonts w:ascii="仿宋_GB2312" w:eastAsia="仿宋_GB2312" w:cs="仿宋" w:hint="eastAsia"/>
          <w:sz w:val="32"/>
          <w:szCs w:val="32"/>
          <w:lang w:eastAsia="zh-CN"/>
        </w:rPr>
      </w:pPr>
      <w:r>
        <w:rPr>
          <w:rFonts w:ascii="仿宋_GB2312" w:eastAsia="仿宋_GB2312" w:cs="仿宋" w:hint="eastAsia"/>
          <w:sz w:val="32"/>
          <w:szCs w:val="32"/>
          <w:lang w:eastAsia="zh-CN"/>
        </w:rPr>
        <w:t>局属各单位、机关各科室：</w:t>
      </w:r>
    </w:p>
    <w:p>
      <w:pPr>
        <w:spacing w:line="570" w:lineRule="exact"/>
        <w:ind w:firstLineChars="200" w:firstLine="640"/>
        <w:rPr>
          <w:rFonts w:ascii="仿宋_GB2312" w:eastAsia="仿宋_GB2312" w:cs="仿宋"/>
          <w:sz w:val="32"/>
          <w:szCs w:val="32"/>
          <w:lang w:eastAsia="zh-CN"/>
        </w:rPr>
      </w:pPr>
      <w:r>
        <w:rPr>
          <w:rFonts w:ascii="仿宋_GB2312" w:eastAsia="仿宋_GB2312" w:cs="仿宋" w:hint="eastAsia"/>
          <w:sz w:val="32"/>
          <w:szCs w:val="32"/>
          <w:lang w:eastAsia="zh-CN"/>
        </w:rPr>
        <w:t>现将《</w:t>
      </w:r>
      <w:r>
        <w:rPr>
          <w:rFonts w:ascii="仿宋_GB2312" w:eastAsia="仿宋_GB2312" w:cs="仿宋" w:hint="eastAsia"/>
          <w:sz w:val="32"/>
          <w:szCs w:val="32"/>
        </w:rPr>
        <w:t>王益区</w:t>
      </w:r>
      <w:r>
        <w:rPr>
          <w:rFonts w:ascii="仿宋_GB2312" w:eastAsia="仿宋_GB2312" w:cs="仿宋" w:hint="eastAsia"/>
          <w:sz w:val="32"/>
          <w:szCs w:val="32"/>
          <w:lang w:eastAsia="zh-CN"/>
        </w:rPr>
        <w:t>住建系统</w:t>
      </w:r>
      <w:r>
        <w:rPr>
          <w:rFonts w:ascii="仿宋_GB2312" w:eastAsia="仿宋_GB2312" w:cs="仿宋" w:hint="eastAsia"/>
          <w:sz w:val="32"/>
          <w:szCs w:val="32"/>
        </w:rPr>
        <w:t>脱贫攻坚“三排查三清零”百日冲刺行动实施方案</w:t>
      </w:r>
      <w:r>
        <w:rPr>
          <w:rFonts w:ascii="仿宋_GB2312" w:eastAsia="仿宋_GB2312" w:cs="仿宋" w:hint="eastAsia"/>
          <w:sz w:val="32"/>
          <w:szCs w:val="32"/>
          <w:lang w:eastAsia="zh-CN"/>
        </w:rPr>
        <w:t>》和《</w:t>
      </w:r>
      <w:r>
        <w:rPr>
          <w:rFonts w:ascii="仿宋_GB2312" w:eastAsia="仿宋_GB2312" w:cs="仿宋" w:hint="eastAsia"/>
          <w:sz w:val="32"/>
          <w:szCs w:val="32"/>
        </w:rPr>
        <w:t>王益区</w:t>
      </w:r>
      <w:r>
        <w:rPr>
          <w:rFonts w:ascii="仿宋_GB2312" w:eastAsia="仿宋_GB2312" w:cs="仿宋" w:hint="eastAsia"/>
          <w:sz w:val="32"/>
          <w:szCs w:val="32"/>
          <w:lang w:eastAsia="zh-CN"/>
        </w:rPr>
        <w:t>住建系统</w:t>
      </w:r>
      <w:r>
        <w:rPr>
          <w:rFonts w:ascii="仿宋_GB2312" w:eastAsia="仿宋_GB2312" w:cs="仿宋" w:hint="eastAsia"/>
          <w:sz w:val="32"/>
          <w:szCs w:val="32"/>
        </w:rPr>
        <w:t>脱贫攻坚“三排查三清零”百日冲刺行动</w:t>
      </w:r>
      <w:r>
        <w:rPr>
          <w:rFonts w:ascii="仿宋_GB2312" w:eastAsia="仿宋_GB2312" w:cs="仿宋" w:hint="eastAsia"/>
          <w:sz w:val="32"/>
          <w:szCs w:val="32"/>
          <w:lang w:eastAsia="zh-CN"/>
        </w:rPr>
        <w:t>任务清单》印发给你们，请结合实际，立即行动，精心</w:t>
      </w:r>
      <w:r>
        <w:rPr>
          <w:rFonts w:ascii="仿宋_GB2312" w:eastAsia="仿宋_GB2312" w:cs="仿宋"/>
          <w:sz w:val="32"/>
          <w:szCs w:val="32"/>
          <w:lang w:eastAsia="zh-CN"/>
        </w:rPr>
        <w:t>组织，全面落实。</w:t>
      </w:r>
    </w:p>
    <w:p>
      <w:pPr>
        <w:spacing w:line="570" w:lineRule="exact"/>
        <w:ind w:leftChars="304" w:left="1598" w:hangingChars="300" w:hanging="960"/>
        <w:rPr>
          <w:rFonts w:ascii="仿宋_GB2312" w:eastAsia="仿宋_GB2312" w:cs="仿宋" w:hint="eastAsia"/>
          <w:sz w:val="32"/>
          <w:szCs w:val="32"/>
        </w:rPr>
      </w:pPr>
      <w:r>
        <w:rPr>
          <w:rFonts w:ascii="仿宋_GB2312" w:eastAsia="仿宋_GB2312" w:cs="仿宋"/>
          <w:sz w:val="32"/>
          <w:szCs w:val="32"/>
          <w:lang w:eastAsia="zh-CN"/>
        </w:rPr>
        <w:t>附件：</w:t>
      </w:r>
      <w:r>
        <w:rPr>
          <w:rFonts w:ascii="仿宋_GB2312" w:eastAsia="仿宋_GB2312" w:cs="仿宋" w:hint="eastAsia"/>
          <w:sz w:val="32"/>
          <w:szCs w:val="32"/>
        </w:rPr>
        <w:t>王益区</w:t>
      </w:r>
      <w:r>
        <w:rPr>
          <w:rFonts w:ascii="仿宋_GB2312" w:eastAsia="仿宋_GB2312" w:cs="仿宋" w:hint="eastAsia"/>
          <w:sz w:val="32"/>
          <w:szCs w:val="32"/>
          <w:lang w:eastAsia="zh-CN"/>
        </w:rPr>
        <w:t>住建系统</w:t>
      </w:r>
      <w:r>
        <w:rPr>
          <w:rFonts w:ascii="仿宋_GB2312" w:eastAsia="仿宋_GB2312" w:cs="仿宋" w:hint="eastAsia"/>
          <w:sz w:val="32"/>
          <w:szCs w:val="32"/>
        </w:rPr>
        <w:t>脱贫攻坚“三排查三清零”百日冲刺行动</w:t>
      </w:r>
      <w:r>
        <w:rPr>
          <w:rFonts w:ascii="仿宋_GB2312" w:eastAsia="仿宋_GB2312" w:cs="仿宋" w:hint="eastAsia"/>
          <w:sz w:val="32"/>
          <w:szCs w:val="32"/>
          <w:lang w:eastAsia="zh-CN"/>
        </w:rPr>
        <w:t>任务清单</w:t>
      </w:r>
    </w:p>
    <w:p>
      <w:pPr>
        <w:wordWrap w:val="0"/>
        <w:spacing w:line="520" w:lineRule="exact"/>
        <w:jc w:val="center"/>
        <w:rPr>
          <w:rFonts w:ascii="仿宋_GB2312" w:eastAsia="仿宋_GB2312" w:cs="仿宋"/>
          <w:sz w:val="32"/>
          <w:szCs w:val="32"/>
          <w:lang w:eastAsia="zh-CN"/>
        </w:rPr>
      </w:pPr>
      <w:r>
        <w:rPr>
          <w:rFonts w:ascii="仿宋_GB2312" w:eastAsia="仿宋_GB2312" w:cs="仿宋"/>
          <w:sz w:val="32"/>
          <w:szCs w:val="32"/>
          <w:lang w:eastAsia="zh-CN"/>
        </w:rPr>
        <w:t xml:space="preserve">                        </w:t>
      </w:r>
    </w:p>
    <w:p>
      <w:pPr>
        <w:wordWrap w:val="0"/>
        <w:spacing w:line="520" w:lineRule="exact"/>
        <w:ind w:left="0" w:firstLineChars="1150" w:firstLine="3680"/>
        <w:rPr>
          <w:rFonts w:ascii="仿宋_GB2312" w:eastAsia="仿宋_GB2312" w:cs="仿宋"/>
          <w:sz w:val="32"/>
          <w:szCs w:val="32"/>
          <w:lang w:eastAsia="zh-CN"/>
        </w:rPr>
      </w:pPr>
    </w:p>
    <w:p>
      <w:pPr>
        <w:wordWrap w:val="0"/>
        <w:spacing w:line="520" w:lineRule="exact"/>
        <w:ind w:left="0" w:firstLineChars="1150" w:firstLine="3680"/>
        <w:rPr>
          <w:rFonts w:ascii="仿宋_GB2312" w:eastAsia="仿宋_GB2312" w:cs="仿宋"/>
          <w:sz w:val="32"/>
          <w:szCs w:val="32"/>
          <w:lang w:eastAsia="zh-CN"/>
        </w:rPr>
      </w:pPr>
    </w:p>
    <w:p>
      <w:pPr>
        <w:wordWrap w:val="0"/>
        <w:spacing w:line="570" w:lineRule="exact"/>
        <w:ind w:left="0" w:firstLineChars="1300" w:firstLine="4160"/>
        <w:rPr>
          <w:rFonts w:ascii="仿宋_GB2312" w:eastAsia="仿宋_GB2312" w:cs="仿宋" w:hint="eastAsia"/>
          <w:sz w:val="32"/>
          <w:szCs w:val="32"/>
          <w:lang w:val="en-US" w:eastAsia="zh-CN"/>
        </w:rPr>
      </w:pPr>
      <w:r>
        <w:rPr>
          <w:rFonts w:ascii="仿宋_GB2312" w:eastAsia="仿宋_GB2312" w:cs="仿宋" w:hint="eastAsia"/>
          <w:sz w:val="32"/>
          <w:szCs w:val="32"/>
          <w:lang w:eastAsia="zh-CN"/>
        </w:rPr>
        <w:t>铜川市王益区住房和城乡建设局</w:t>
      </w:r>
    </w:p>
    <w:p>
      <w:pPr>
        <w:spacing w:line="570" w:lineRule="exact"/>
        <w:jc w:val="center"/>
        <w:rPr>
          <w:rFonts w:ascii="仿宋_GB2312" w:eastAsia="仿宋_GB2312" w:cs="仿宋"/>
          <w:sz w:val="32"/>
          <w:szCs w:val="32"/>
          <w:lang w:val="en-US" w:eastAsia="zh-CN"/>
        </w:rPr>
      </w:pPr>
      <w:r>
        <w:rPr>
          <w:rFonts w:ascii="仿宋_GB2312" w:eastAsia="仿宋_GB2312" w:cs="仿宋"/>
          <w:sz w:val="32"/>
          <w:szCs w:val="32"/>
          <w:lang w:val="en-US" w:eastAsia="zh-CN"/>
        </w:rPr>
        <w:t xml:space="preserve">                        </w:t>
      </w:r>
      <w:r>
        <w:rPr>
          <w:rFonts w:ascii="仿宋_GB2312" w:eastAsia="仿宋_GB2312" w:cs="仿宋" w:hint="eastAsia"/>
          <w:sz w:val="32"/>
          <w:szCs w:val="32"/>
          <w:lang w:val="en-US" w:eastAsia="zh-CN"/>
        </w:rPr>
        <w:t>2020年3月2</w:t>
      </w:r>
      <w:r>
        <w:rPr>
          <w:rFonts w:ascii="仿宋_GB2312" w:eastAsia="仿宋_GB2312" w:cs="仿宋"/>
          <w:sz w:val="32"/>
          <w:szCs w:val="32"/>
          <w:lang w:val="en-US" w:eastAsia="zh-CN"/>
        </w:rPr>
        <w:t>4</w:t>
      </w:r>
      <w:r>
        <w:rPr>
          <w:rFonts w:ascii="仿宋_GB2312" w:eastAsia="仿宋_GB2312" w:cs="仿宋" w:hint="eastAsia"/>
          <w:sz w:val="32"/>
          <w:szCs w:val="32"/>
          <w:lang w:val="en-US" w:eastAsia="zh-CN"/>
        </w:rPr>
        <w:t>日</w:t>
      </w: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p>
    <w:p>
      <w:pPr>
        <w:spacing w:line="660" w:lineRule="exact"/>
        <w:jc w:val="center"/>
        <w:rPr>
          <w:rFonts w:ascii="方正小标宋简体" w:eastAsia="方正小标宋简体" w:cs="仿宋"/>
          <w:sz w:val="44"/>
          <w:szCs w:val="44"/>
        </w:rPr>
      </w:pPr>
      <w:bookmarkStart w:id="0" w:name="_GoBack"/>
      <w:bookmarkEnd w:id="0"/>
      <w:r>
        <w:rPr>
          <w:rFonts w:ascii="方正小标宋简体" w:eastAsia="方正小标宋简体" w:cs="仿宋" w:hint="eastAsia"/>
          <w:sz w:val="44"/>
          <w:szCs w:val="44"/>
        </w:rPr>
        <w:t>王益区</w:t>
      </w:r>
      <w:r>
        <w:rPr>
          <w:rFonts w:ascii="方正小标宋简体" w:eastAsia="方正小标宋简体" w:cs="仿宋" w:hint="eastAsia"/>
          <w:sz w:val="44"/>
          <w:szCs w:val="44"/>
          <w:lang w:eastAsia="zh-CN"/>
        </w:rPr>
        <w:t>住建系统</w:t>
      </w:r>
      <w:r>
        <w:rPr>
          <w:rFonts w:ascii="方正小标宋简体" w:eastAsia="方正小标宋简体" w:cs="仿宋" w:hint="eastAsia"/>
          <w:sz w:val="44"/>
          <w:szCs w:val="44"/>
        </w:rPr>
        <w:t>脱贫攻坚</w:t>
      </w:r>
    </w:p>
    <w:p>
      <w:pPr>
        <w:spacing w:line="660" w:lineRule="exact"/>
        <w:jc w:val="center"/>
        <w:rPr>
          <w:rFonts w:ascii="方正小标宋简体" w:eastAsia="方正小标宋简体" w:cs="仿宋"/>
          <w:sz w:val="44"/>
          <w:szCs w:val="44"/>
        </w:rPr>
      </w:pPr>
      <w:r>
        <w:rPr>
          <w:rFonts w:ascii="方正小标宋简体" w:eastAsia="方正小标宋简体" w:cs="仿宋" w:hint="eastAsia"/>
          <w:sz w:val="44"/>
          <w:szCs w:val="44"/>
        </w:rPr>
        <w:t>“三排查三清零”百日冲刺行动实施方案</w:t>
      </w:r>
    </w:p>
    <w:p>
      <w:pPr>
        <w:spacing w:line="560" w:lineRule="exact"/>
        <w:jc w:val="center"/>
        <w:rPr>
          <w:rFonts w:ascii="方正小标宋简体" w:eastAsia="方正小标宋简体" w:cs="仿宋" w:hint="eastAsia"/>
          <w:sz w:val="44"/>
          <w:szCs w:val="44"/>
        </w:rPr>
      </w:pPr>
    </w:p>
    <w:p>
      <w:pPr>
        <w:spacing w:line="570" w:lineRule="exact"/>
        <w:ind w:firstLineChars="200" w:firstLine="640"/>
        <w:rPr>
          <w:vanish w:val="0"/>
          <w:color w:val="000000"/>
          <w:sz w:val="21"/>
          <w:szCs w:val="21"/>
        </w:rPr>
      </w:pPr>
      <w:r>
        <w:rPr>
          <w:rFonts w:ascii="仿宋_GB2312" w:eastAsia="仿宋_GB2312" w:cs="仿宋" w:hint="eastAsia"/>
          <w:sz w:val="32"/>
          <w:szCs w:val="32"/>
        </w:rPr>
        <w:t>为全面贯彻落实习近平总书记在决战决胜脱贫攻坚座谈会上的重要讲话精神，坚决夺取脱贫攻坚战全面胜利，</w:t>
      </w:r>
      <w:r>
        <w:rPr>
          <w:rFonts w:ascii="仿宋_GB2312" w:eastAsia="仿宋_GB2312" w:cs="仿宋" w:hint="eastAsia"/>
          <w:sz w:val="32"/>
          <w:szCs w:val="32"/>
          <w:lang w:eastAsia="zh-CN"/>
        </w:rPr>
        <w:t>按照</w:t>
      </w:r>
      <w:r>
        <w:rPr>
          <w:rFonts w:ascii="仿宋_GB2312" w:eastAsia="仿宋_GB2312" w:cs="仿宋" w:hint="eastAsia"/>
          <w:sz w:val="32"/>
          <w:szCs w:val="32"/>
        </w:rPr>
        <w:t>区委、区政府</w:t>
      </w:r>
      <w:r>
        <w:rPr>
          <w:rFonts w:ascii="仿宋_GB2312" w:eastAsia="仿宋_GB2312" w:cs="仿宋"/>
          <w:sz w:val="32"/>
          <w:szCs w:val="32"/>
          <w:lang w:eastAsia="zh-CN"/>
        </w:rPr>
        <w:t>统一安排部署</w:t>
      </w:r>
      <w:r>
        <w:rPr>
          <w:rFonts w:ascii="仿宋_GB2312" w:eastAsia="仿宋_GB2312" w:cs="仿宋" w:hint="eastAsia"/>
          <w:sz w:val="32"/>
          <w:szCs w:val="32"/>
          <w:lang w:eastAsia="zh-CN"/>
        </w:rPr>
        <w:t>，</w:t>
      </w:r>
      <w:r>
        <w:rPr>
          <w:rFonts w:ascii="仿宋_GB2312" w:eastAsia="仿宋_GB2312" w:cs="仿宋"/>
          <w:sz w:val="32"/>
          <w:szCs w:val="32"/>
          <w:lang w:eastAsia="zh-CN"/>
        </w:rPr>
        <w:t>决定</w:t>
      </w:r>
      <w:r>
        <w:rPr>
          <w:rFonts w:ascii="仿宋_GB2312" w:eastAsia="仿宋_GB2312" w:cs="仿宋" w:hint="eastAsia"/>
          <w:sz w:val="32"/>
          <w:szCs w:val="32"/>
        </w:rPr>
        <w:t>在全</w:t>
      </w:r>
      <w:r>
        <w:rPr>
          <w:rFonts w:ascii="仿宋_GB2312" w:eastAsia="仿宋_GB2312" w:cs="仿宋" w:hint="eastAsia"/>
          <w:sz w:val="32"/>
          <w:szCs w:val="32"/>
          <w:lang w:eastAsia="zh-CN"/>
        </w:rPr>
        <w:t>系统</w:t>
      </w:r>
      <w:r>
        <w:rPr>
          <w:rFonts w:ascii="仿宋_GB2312" w:eastAsia="仿宋_GB2312" w:cs="仿宋" w:hint="eastAsia"/>
          <w:sz w:val="32"/>
          <w:szCs w:val="32"/>
        </w:rPr>
        <w:t>开展以“排查政策落实、工作任务清零，排查存在问题、整改任务清零，排查长效机制，漏点短板清零”为主要内容的“三排查三清零”百日冲刺行动，特制定本</w:t>
      </w:r>
      <w:r>
        <w:rPr>
          <w:rFonts w:ascii="仿宋_GB2312" w:eastAsia="仿宋_GB2312" w:cs="仿宋" w:hint="eastAsia"/>
          <w:sz w:val="32"/>
          <w:szCs w:val="32"/>
          <w:lang w:eastAsia="zh-CN"/>
        </w:rPr>
        <w:t>实施</w:t>
      </w:r>
      <w:r>
        <w:rPr>
          <w:rFonts w:ascii="仿宋_GB2312" w:eastAsia="仿宋_GB2312" w:cs="仿宋" w:hint="eastAsia"/>
          <w:sz w:val="32"/>
          <w:szCs w:val="32"/>
        </w:rPr>
        <w:t>方案。</w:t>
      </w:r>
    </w:p>
    <w:p>
      <w:pPr>
        <w:spacing w:line="570" w:lineRule="exact"/>
        <w:ind w:firstLineChars="200" w:firstLine="640"/>
        <w:rPr>
          <w:rFonts w:ascii="黑体" w:eastAsia="黑体" w:cs="仿宋" w:hint="eastAsia"/>
          <w:sz w:val="32"/>
          <w:szCs w:val="32"/>
        </w:rPr>
      </w:pPr>
      <w:r>
        <w:rPr>
          <w:rFonts w:ascii="黑体" w:eastAsia="黑体" w:cs="仿宋" w:hint="eastAsia"/>
          <w:sz w:val="32"/>
          <w:szCs w:val="32"/>
        </w:rPr>
        <w:t>一、行动目标</w:t>
      </w:r>
    </w:p>
    <w:p>
      <w:pPr>
        <w:spacing w:line="57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全面落实扶贫政策，巩固脱贫成果，稳定脱贫基础，实现未脱贫人口全脱贫、已脱贫人口不返贫、非贫困人口不致贫。</w:t>
      </w:r>
    </w:p>
    <w:p>
      <w:pPr>
        <w:spacing w:line="570" w:lineRule="exact"/>
        <w:ind w:firstLineChars="200" w:firstLine="640"/>
        <w:rPr>
          <w:rFonts w:ascii="黑体" w:eastAsia="黑体" w:cs="仿宋" w:hint="eastAsia"/>
          <w:sz w:val="32"/>
          <w:szCs w:val="32"/>
        </w:rPr>
      </w:pPr>
      <w:r>
        <w:rPr>
          <w:rFonts w:ascii="黑体" w:eastAsia="黑体" w:cs="仿宋" w:hint="eastAsia"/>
          <w:sz w:val="32"/>
          <w:szCs w:val="32"/>
        </w:rPr>
        <w:t>二、行动原则</w:t>
      </w:r>
    </w:p>
    <w:p>
      <w:pPr>
        <w:spacing w:line="57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坚持高质量全面收官、零问题决战决胜原则及目标导向、问题导向、结果导向，以村户为点，以行业为线，以全区为面，实行点、线、面结合，逐点突破，逐线贯通，确保实现面上“清零”。</w:t>
      </w:r>
    </w:p>
    <w:p>
      <w:pPr>
        <w:spacing w:line="570" w:lineRule="exact"/>
        <w:ind w:firstLineChars="200" w:firstLine="640"/>
        <w:rPr>
          <w:rFonts w:ascii="黑体" w:eastAsia="黑体" w:cs="仿宋" w:hint="eastAsia"/>
          <w:sz w:val="32"/>
          <w:szCs w:val="32"/>
        </w:rPr>
      </w:pPr>
      <w:r>
        <w:rPr>
          <w:rFonts w:ascii="黑体" w:eastAsia="黑体" w:cs="仿宋" w:hint="eastAsia"/>
          <w:sz w:val="32"/>
          <w:szCs w:val="32"/>
        </w:rPr>
        <w:t>三、行动标准</w:t>
      </w:r>
    </w:p>
    <w:p>
      <w:pPr>
        <w:spacing w:line="57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对标“六个精准”，坚持“四个不摘”，实现“三落实、三精准、三保障”（识别精准、退出精准、帮扶精准，责任落实、政策落实、工作落实，义务教育、基本医疗、住房安全和饮水安全有保障）,达到“四过硬”（全区过硬、村村过硬、户户过硬、行业过硬）。</w:t>
      </w:r>
    </w:p>
    <w:p>
      <w:pPr>
        <w:spacing w:line="570" w:lineRule="exact"/>
        <w:ind w:firstLineChars="200" w:firstLine="640"/>
        <w:rPr>
          <w:rFonts w:ascii="黑体" w:eastAsia="黑体" w:cs="仿宋" w:hint="eastAsia"/>
          <w:sz w:val="32"/>
          <w:szCs w:val="32"/>
        </w:rPr>
      </w:pPr>
      <w:r>
        <w:rPr>
          <w:rFonts w:ascii="黑体" w:eastAsia="黑体" w:cs="仿宋" w:hint="eastAsia"/>
          <w:sz w:val="32"/>
          <w:szCs w:val="32"/>
        </w:rPr>
        <w:t>四、行动时间</w:t>
      </w:r>
    </w:p>
    <w:p>
      <w:pPr>
        <w:spacing w:line="57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2020年3月20日至6月30日</w:t>
      </w:r>
    </w:p>
    <w:p>
      <w:pPr>
        <w:spacing w:line="570" w:lineRule="exact"/>
        <w:ind w:firstLineChars="200" w:firstLine="640"/>
        <w:rPr>
          <w:rFonts w:ascii="黑体" w:eastAsia="黑体" w:cs="仿宋" w:hint="eastAsia"/>
          <w:sz w:val="32"/>
          <w:szCs w:val="32"/>
        </w:rPr>
      </w:pPr>
      <w:r>
        <w:rPr>
          <w:rFonts w:ascii="黑体" w:eastAsia="黑体" w:cs="仿宋" w:hint="eastAsia"/>
          <w:sz w:val="32"/>
          <w:szCs w:val="32"/>
        </w:rPr>
        <w:t>五、行动内容</w:t>
      </w:r>
    </w:p>
    <w:p>
      <w:pPr>
        <w:spacing w:line="570" w:lineRule="exact"/>
        <w:ind w:firstLineChars="200" w:firstLine="640"/>
        <w:rPr>
          <w:rFonts w:ascii="楷体" w:eastAsia="楷体" w:cs="仿宋" w:hint="eastAsia"/>
          <w:sz w:val="32"/>
          <w:szCs w:val="32"/>
        </w:rPr>
      </w:pPr>
      <w:r>
        <w:rPr>
          <w:rFonts w:ascii="楷体" w:eastAsia="楷体" w:cs="仿宋" w:hint="eastAsia"/>
          <w:sz w:val="32"/>
          <w:szCs w:val="32"/>
        </w:rPr>
        <w:t>(一）排查政策落实，工作任务“清零”</w:t>
      </w:r>
    </w:p>
    <w:p>
      <w:pPr>
        <w:spacing w:line="57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1.剩余贫困人口脱贫“清零”。在现有</w:t>
      </w:r>
      <w:r>
        <w:rPr>
          <w:rFonts w:ascii="仿宋_GB2312" w:eastAsia="仿宋_GB2312" w:cs="仿宋" w:hint="eastAsia"/>
          <w:sz w:val="32"/>
          <w:szCs w:val="32"/>
          <w:lang w:eastAsia="zh-CN"/>
        </w:rPr>
        <w:t>未脱贫</w:t>
      </w:r>
      <w:r>
        <w:rPr>
          <w:rFonts w:ascii="仿宋_GB2312" w:eastAsia="仿宋_GB2312" w:cs="仿宋" w:hint="eastAsia"/>
          <w:sz w:val="32"/>
          <w:szCs w:val="32"/>
        </w:rPr>
        <w:t>贫困群体中，对照户脱贫标准，全面排查，采取“一户一策一方案”实行精准帮扶。对有弱（半）劳动能力的贫困人口，落实产业补助、光伏扶贫岗位等帮扶措施，促进增收。</w:t>
      </w:r>
      <w:r>
        <w:rPr>
          <w:rFonts w:ascii="仿宋_GB2312" w:cs="仿宋" w:hint="eastAsia"/>
          <w:sz w:val="32"/>
          <w:szCs w:val="32"/>
        </w:rPr>
        <w:t>对完全丧失劳动能力和部分丧失劳动能力且无法依靠产业就业帮扶脱贫的贫困人口，6月底前将低保、医保、养老保险、特困人员救助供养、临时救助等综合社会保障政策全部精准落实到位，做到应兜尽兜、应保尽保，确保剩余贫困人口达标退出。</w:t>
      </w:r>
      <w:r>
        <w:rPr>
          <w:vanish w:val="0"/>
          <w:color w:val="000000"/>
          <w:sz w:val="24"/>
          <w:szCs w:val="24"/>
        </w:rPr>
        <w:t>　　</w:t>
      </w:r>
    </w:p>
    <w:p>
      <w:pPr>
        <w:spacing w:line="570" w:lineRule="exact"/>
        <w:ind w:firstLineChars="200" w:firstLine="640"/>
        <w:rPr>
          <w:rFonts w:ascii="仿宋_GB2312" w:cs="仿宋"/>
          <w:sz w:val="32"/>
          <w:szCs w:val="32"/>
        </w:rPr>
      </w:pPr>
      <w:r>
        <w:rPr>
          <w:rFonts w:ascii="仿宋_GB2312" w:eastAsia="仿宋_GB2312" w:cs="仿宋" w:hint="eastAsia"/>
          <w:sz w:val="32"/>
          <w:szCs w:val="32"/>
          <w:lang w:val="en-US" w:eastAsia="zh-CN"/>
        </w:rPr>
        <w:t>2.</w:t>
      </w:r>
      <w:r>
        <w:rPr>
          <w:rFonts w:ascii="仿宋_GB2312" w:eastAsia="仿宋_GB2312" w:cs="仿宋" w:hint="eastAsia"/>
          <w:sz w:val="32"/>
          <w:szCs w:val="32"/>
        </w:rPr>
        <w:t>“两不愁三保障”</w:t>
      </w:r>
      <w:r>
        <w:rPr>
          <w:rFonts w:ascii="仿宋_GB2312" w:cs="仿宋" w:hint="eastAsia"/>
          <w:bCs/>
          <w:sz w:val="32"/>
          <w:szCs w:val="32"/>
        </w:rPr>
        <w:t>和饮水安全问题“清零”</w:t>
      </w:r>
      <w:r>
        <w:rPr>
          <w:rFonts w:ascii="仿宋_GB2312" w:eastAsia="仿宋_GB2312" w:cs="仿宋" w:hint="eastAsia"/>
          <w:sz w:val="32"/>
          <w:szCs w:val="32"/>
        </w:rPr>
        <w:t>。</w:t>
      </w:r>
      <w:r>
        <w:rPr>
          <w:rFonts w:ascii="仿宋_GB2312" w:eastAsia="仿宋_GB2312" w:cs="仿宋"/>
          <w:sz w:val="32"/>
          <w:szCs w:val="32"/>
        </w:rPr>
        <w:t>对建档立卡贫困户，加强教育、医疗、住房、饮水方面的政策落实，</w:t>
      </w:r>
      <w:r>
        <w:rPr>
          <w:rFonts w:ascii="仿宋_GB2312" w:eastAsia="仿宋_GB2312" w:cs="仿宋" w:hint="eastAsia"/>
          <w:sz w:val="32"/>
          <w:szCs w:val="32"/>
        </w:rPr>
        <w:t>确保所有农户都能稳定达到“两不愁三保障”</w:t>
      </w:r>
      <w:r>
        <w:rPr>
          <w:rFonts w:ascii="仿宋_GB2312" w:eastAsia="仿宋_GB2312" w:cs="仿宋"/>
          <w:sz w:val="32"/>
          <w:szCs w:val="32"/>
        </w:rPr>
        <w:t>；落实行业责任，</w:t>
      </w:r>
      <w:r>
        <w:rPr>
          <w:rFonts w:ascii="仿宋_GB2312" w:eastAsia="仿宋_GB2312" w:cs="仿宋" w:hint="eastAsia"/>
          <w:sz w:val="32"/>
          <w:szCs w:val="32"/>
        </w:rPr>
        <w:t>加强贫困户安全住房监测，3月底前建立农村住房安全动态监管机制，</w:t>
      </w:r>
      <w:r>
        <w:rPr>
          <w:rFonts w:ascii="仿宋_GB2312" w:cs="仿宋"/>
          <w:sz w:val="32"/>
          <w:szCs w:val="32"/>
        </w:rPr>
        <w:t>5月底前完成存量危房改造，</w:t>
      </w:r>
      <w:r>
        <w:rPr>
          <w:rFonts w:ascii="仿宋_GB2312" w:cs="仿宋" w:hint="eastAsia"/>
          <w:sz w:val="32"/>
          <w:szCs w:val="32"/>
        </w:rPr>
        <w:t>做到“零危房”</w:t>
      </w:r>
      <w:r>
        <w:rPr>
          <w:rFonts w:ascii="仿宋_GB2312" w:cs="仿宋"/>
          <w:sz w:val="32"/>
          <w:szCs w:val="32"/>
        </w:rPr>
        <w:t>。</w:t>
      </w:r>
    </w:p>
    <w:p>
      <w:pPr>
        <w:spacing w:line="570" w:lineRule="exact"/>
        <w:ind w:firstLineChars="200" w:firstLine="640"/>
        <w:rPr>
          <w:rFonts w:ascii="仿宋_GB2312" w:eastAsia="仿宋_GB2312" w:cs="仿宋"/>
          <w:sz w:val="32"/>
          <w:szCs w:val="32"/>
        </w:rPr>
      </w:pPr>
      <w:r>
        <w:rPr>
          <w:rFonts w:ascii="仿宋_GB2312" w:eastAsia="仿宋_GB2312" w:cs="仿宋" w:hint="eastAsia"/>
          <w:sz w:val="32"/>
          <w:szCs w:val="32"/>
          <w:lang w:val="en-US" w:eastAsia="zh-CN"/>
        </w:rPr>
        <w:t>3</w:t>
      </w:r>
      <w:r>
        <w:rPr>
          <w:rFonts w:ascii="仿宋_GB2312" w:eastAsia="仿宋_GB2312" w:cs="仿宋" w:hint="eastAsia"/>
          <w:sz w:val="32"/>
          <w:szCs w:val="32"/>
        </w:rPr>
        <w:t>.三年行动实施方案明确的任务“清零”。加快扶贫项目建</w:t>
      </w:r>
      <w:r>
        <w:rPr>
          <w:rFonts w:ascii="仿宋_GB2312" w:eastAsia="仿宋_GB2312" w:cs="仿宋" w:hint="eastAsia"/>
          <w:spacing w:val="-14"/>
          <w:sz w:val="32"/>
          <w:szCs w:val="32"/>
        </w:rPr>
        <w:t>设，三年行动《指导意见》确定的各项目标任务6月底前扫尾“清零</w:t>
      </w:r>
      <w:r>
        <w:rPr>
          <w:rFonts w:ascii="仿宋_GB2312" w:eastAsia="仿宋_GB2312" w:cs="仿宋" w:hint="eastAsia"/>
          <w:sz w:val="32"/>
          <w:szCs w:val="32"/>
        </w:rPr>
        <w:t>”</w:t>
      </w:r>
      <w:r>
        <w:rPr>
          <w:rFonts w:ascii="仿宋_GB2312" w:eastAsia="仿宋_GB2312" w:cs="仿宋"/>
          <w:sz w:val="32"/>
          <w:szCs w:val="32"/>
        </w:rPr>
        <w:t>。</w:t>
      </w:r>
    </w:p>
    <w:p>
      <w:pPr>
        <w:spacing w:line="570" w:lineRule="exact"/>
        <w:ind w:firstLineChars="200" w:firstLine="640"/>
        <w:rPr>
          <w:b/>
          <w:bCs/>
          <w:vanish w:val="0"/>
          <w:color w:val="000000"/>
          <w:sz w:val="21"/>
          <w:szCs w:val="21"/>
        </w:rPr>
      </w:pPr>
      <w:r>
        <w:rPr>
          <w:rFonts w:ascii="楷体" w:eastAsia="楷体" w:cs="仿宋" w:hint="eastAsia"/>
          <w:sz w:val="32"/>
          <w:szCs w:val="32"/>
        </w:rPr>
        <w:t>(二）排查存在问题，整改任务“清零”</w:t>
      </w:r>
    </w:p>
    <w:p>
      <w:pPr>
        <w:spacing w:line="57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1.全面整改问题。在全省“一查一补两落实”的基础上，持续排查在“三精准”“三落实”“三保障”方面的不足和差距，3月底前建立问题台账，5月底前完成整改任务，需长期整改的，6月底前全面建立长效机制。全面梳理以前年度问题整改情况（2017年16批次265个问题、2018年18批次417个问题、2019年6批次134个问题，问题清单请在如下邮箱下载：用户名：tcwyfp@126.com,密码：wy123456),逐一核实整改措施落实情况，核查整改成效，确保立行立改的问题全部整改到位，长期整改的问题全面建立长效机制，6月底前全部整改到位。</w:t>
      </w:r>
    </w:p>
    <w:p>
      <w:pPr>
        <w:spacing w:line="57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2.化解风险隐患。对近年来国务院扶贫办及省市</w:t>
      </w:r>
      <w:r>
        <w:rPr>
          <w:rFonts w:ascii="仿宋_GB2312" w:eastAsia="仿宋_GB2312" w:cs="仿宋"/>
          <w:sz w:val="32"/>
          <w:szCs w:val="32"/>
        </w:rPr>
        <w:t>区</w:t>
      </w:r>
      <w:r>
        <w:rPr>
          <w:rFonts w:ascii="仿宋_GB2312" w:eastAsia="仿宋_GB2312" w:cs="仿宋" w:hint="eastAsia"/>
          <w:sz w:val="32"/>
          <w:szCs w:val="32"/>
        </w:rPr>
        <w:t>有关部门、“12317”社会监督举报电话及信息系统信访管理平台、市长信箱</w:t>
      </w:r>
      <w:r>
        <w:rPr>
          <w:rFonts w:ascii="仿宋_GB2312" w:eastAsia="仿宋_GB2312" w:cs="仿宋"/>
          <w:sz w:val="32"/>
          <w:szCs w:val="32"/>
        </w:rPr>
        <w:t>、区脱贫办</w:t>
      </w:r>
      <w:r>
        <w:rPr>
          <w:rFonts w:ascii="仿宋_GB2312" w:eastAsia="仿宋_GB2312" w:cs="仿宋" w:hint="eastAsia"/>
          <w:sz w:val="32"/>
          <w:szCs w:val="32"/>
        </w:rPr>
        <w:t>等方面转办的脱贫攻坚领域群众信访化解处理情况进行全面排查，对</w:t>
      </w:r>
      <w:r>
        <w:rPr>
          <w:rFonts w:ascii="仿宋_GB2312" w:eastAsia="仿宋_GB2312" w:cs="仿宋"/>
          <w:sz w:val="32"/>
          <w:szCs w:val="32"/>
        </w:rPr>
        <w:t>上级</w:t>
      </w:r>
      <w:r>
        <w:rPr>
          <w:rFonts w:ascii="仿宋_GB2312" w:eastAsia="仿宋_GB2312" w:cs="仿宋" w:hint="eastAsia"/>
          <w:sz w:val="32"/>
          <w:szCs w:val="32"/>
        </w:rPr>
        <w:t>有关部门转办的各类问题进行重点排查，对排查出的隐患问题逐项解决，6月底前化解到位。</w:t>
      </w:r>
    </w:p>
    <w:p>
      <w:pPr>
        <w:spacing w:line="570" w:lineRule="exact"/>
        <w:ind w:firstLineChars="200" w:firstLine="640"/>
        <w:rPr>
          <w:rFonts w:ascii="楷体" w:eastAsia="楷体" w:cs="仿宋"/>
          <w:bCs/>
          <w:sz w:val="32"/>
          <w:szCs w:val="32"/>
        </w:rPr>
      </w:pPr>
      <w:r>
        <w:rPr>
          <w:rFonts w:ascii="仿宋_GB2312" w:eastAsia="仿宋_GB2312" w:cs="仿宋" w:hint="eastAsia"/>
          <w:sz w:val="32"/>
          <w:szCs w:val="32"/>
        </w:rPr>
        <w:t>3.完善数据信息。以全国扶贫开发信息系统为基础，对建档立卡信息数据质量、扶贫项目资金受益户关联情况、镇村户档案资料全面开展排查，做到扶贫系统数据信息纵向一致、行业数据信息横向相符，真实准确。对脱贫攻坚数据信息档案进行完善，厘清数据逻辑关系，做到账账相符、账实相符，6月底前完成信息档案的完善工作。</w:t>
      </w:r>
    </w:p>
    <w:p>
      <w:pPr>
        <w:spacing w:line="570" w:lineRule="exact"/>
        <w:ind w:firstLineChars="200" w:firstLine="640"/>
        <w:rPr>
          <w:rFonts w:ascii="仿宋_GB2312" w:cs="仿宋"/>
          <w:sz w:val="32"/>
          <w:szCs w:val="32"/>
        </w:rPr>
      </w:pPr>
      <w:r>
        <w:rPr>
          <w:rFonts w:ascii="楷体" w:eastAsia="楷体" w:cs="仿宋" w:hint="eastAsia"/>
          <w:bCs/>
          <w:sz w:val="32"/>
          <w:szCs w:val="32"/>
        </w:rPr>
        <w:t>（三）排查漏点短板，长效机制建立任务“清零”。</w:t>
      </w:r>
    </w:p>
    <w:p>
      <w:pPr>
        <w:spacing w:line="570" w:lineRule="exact"/>
        <w:ind w:left="0" w:firstLineChars="200" w:firstLine="640"/>
        <w:rPr>
          <w:rFonts w:ascii="仿宋_GB2312" w:cs="仿宋"/>
          <w:sz w:val="32"/>
          <w:szCs w:val="32"/>
        </w:rPr>
      </w:pPr>
      <w:r>
        <w:rPr>
          <w:rFonts w:ascii="仿宋_GB2312" w:cs="仿宋" w:hint="eastAsia"/>
          <w:bCs/>
          <w:sz w:val="32"/>
          <w:szCs w:val="32"/>
        </w:rPr>
        <w:t>1.防返贫防致贫，健全监测预警机制。</w:t>
      </w:r>
      <w:r>
        <w:rPr>
          <w:rFonts w:ascii="仿宋_GB2312" w:cs="仿宋"/>
          <w:bCs/>
          <w:sz w:val="32"/>
          <w:szCs w:val="32"/>
        </w:rPr>
        <w:t>按照区脱贫攻坚工作安排和相关程序要求，</w:t>
      </w:r>
      <w:r>
        <w:rPr>
          <w:rFonts w:ascii="仿宋_GB2312" w:cs="仿宋" w:hint="eastAsia"/>
          <w:sz w:val="32"/>
          <w:szCs w:val="32"/>
        </w:rPr>
        <w:t>对存在返贫风险的监测人口、存在致贫风险的边缘人口、稳定脱贫不享受政策户或其他原因收入骤减或支出骤增户加强监测，确保贫困群众稳定脱贫或在出现不可抗风险后，及时得到帮扶救助</w:t>
      </w:r>
      <w:r>
        <w:rPr>
          <w:rFonts w:ascii="仿宋_GB2312" w:cs="仿宋"/>
          <w:sz w:val="32"/>
          <w:szCs w:val="32"/>
        </w:rPr>
        <w:t>。</w:t>
      </w:r>
    </w:p>
    <w:p>
      <w:pPr>
        <w:spacing w:line="570" w:lineRule="exact"/>
        <w:ind w:left="0" w:firstLineChars="200" w:firstLine="420"/>
        <w:rPr>
          <w:rFonts w:ascii="仿宋_GB2312" w:cs="仿宋" w:hint="eastAsia"/>
          <w:sz w:val="32"/>
          <w:szCs w:val="32"/>
        </w:rPr>
      </w:pPr>
      <w:r>
        <w:rPr>
          <w:vanish w:val="0"/>
          <w:color w:val="000000"/>
          <w:sz w:val="21"/>
          <w:szCs w:val="21"/>
        </w:rPr>
        <w:t>　</w:t>
      </w:r>
      <w:r>
        <w:rPr>
          <w:rFonts w:ascii="仿宋_GB2312" w:cs="仿宋" w:hint="eastAsia"/>
          <w:bCs/>
          <w:sz w:val="32"/>
          <w:szCs w:val="32"/>
        </w:rPr>
        <w:t>2.</w:t>
      </w:r>
      <w:r>
        <w:rPr>
          <w:rFonts w:ascii="仿宋_GB2312" w:cs="仿宋"/>
          <w:bCs/>
          <w:sz w:val="32"/>
          <w:szCs w:val="32"/>
        </w:rPr>
        <w:t>落实各项扶贫政策，健全动态帮扶机制。加强与全区各行业部门的政策对接，扎实落实相关政策，</w:t>
      </w:r>
      <w:r>
        <w:rPr>
          <w:rFonts w:ascii="仿宋_GB2312" w:cs="仿宋" w:hint="eastAsia"/>
          <w:bCs/>
          <w:sz w:val="32"/>
          <w:szCs w:val="32"/>
        </w:rPr>
        <w:t>稳产业促增收，</w:t>
      </w:r>
      <w:r>
        <w:rPr>
          <w:rFonts w:ascii="仿宋_GB2312" w:cs="仿宋"/>
          <w:bCs/>
          <w:sz w:val="32"/>
          <w:szCs w:val="32"/>
        </w:rPr>
        <w:t>使</w:t>
      </w:r>
      <w:r>
        <w:rPr>
          <w:rFonts w:ascii="仿宋_GB2312" w:cs="仿宋" w:hint="eastAsia"/>
          <w:sz w:val="32"/>
          <w:szCs w:val="32"/>
        </w:rPr>
        <w:t>贫困群众稳定长期受益</w:t>
      </w:r>
      <w:r>
        <w:rPr>
          <w:rFonts w:ascii="仿宋_GB2312" w:cs="仿宋"/>
          <w:sz w:val="32"/>
          <w:szCs w:val="32"/>
        </w:rPr>
        <w:t>；</w:t>
      </w:r>
      <w:r>
        <w:rPr>
          <w:rFonts w:ascii="仿宋_GB2312" w:cs="仿宋" w:hint="eastAsia"/>
          <w:bCs/>
          <w:sz w:val="32"/>
          <w:szCs w:val="32"/>
        </w:rPr>
        <w:t>保权益防受损，</w:t>
      </w:r>
      <w:r>
        <w:rPr>
          <w:rFonts w:ascii="仿宋_GB2312" w:cs="仿宋" w:hint="eastAsia"/>
          <w:sz w:val="32"/>
          <w:szCs w:val="32"/>
        </w:rPr>
        <w:t>长期稳定帮助贫困户增收</w:t>
      </w:r>
      <w:r>
        <w:rPr>
          <w:rFonts w:ascii="仿宋_GB2312" w:cs="仿宋"/>
          <w:sz w:val="32"/>
          <w:szCs w:val="32"/>
        </w:rPr>
        <w:t>；</w:t>
      </w:r>
      <w:r>
        <w:rPr>
          <w:rFonts w:ascii="仿宋_GB2312" w:cs="仿宋" w:hint="eastAsia"/>
          <w:bCs/>
          <w:sz w:val="32"/>
          <w:szCs w:val="32"/>
        </w:rPr>
        <w:t>防隐患保运转，</w:t>
      </w:r>
      <w:r>
        <w:rPr>
          <w:rFonts w:ascii="仿宋_GB2312" w:cs="仿宋"/>
          <w:bCs/>
          <w:sz w:val="32"/>
          <w:szCs w:val="32"/>
        </w:rPr>
        <w:t>使群众能享受完善的基础设施；</w:t>
      </w:r>
      <w:r>
        <w:rPr>
          <w:rFonts w:ascii="仿宋_GB2312" w:cs="仿宋" w:hint="eastAsia"/>
          <w:bCs/>
          <w:sz w:val="32"/>
          <w:szCs w:val="32"/>
        </w:rPr>
        <w:t>促“两业”强服务，</w:t>
      </w:r>
      <w:r>
        <w:rPr>
          <w:rFonts w:ascii="仿宋_GB2312" w:cs="仿宋"/>
          <w:sz w:val="32"/>
          <w:szCs w:val="32"/>
        </w:rPr>
        <w:t>使</w:t>
      </w:r>
      <w:r>
        <w:rPr>
          <w:rFonts w:ascii="仿宋_GB2312" w:cs="仿宋" w:hint="eastAsia"/>
          <w:sz w:val="32"/>
          <w:szCs w:val="32"/>
        </w:rPr>
        <w:t>群众就业稳定、增收明显</w:t>
      </w:r>
      <w:r>
        <w:rPr>
          <w:rFonts w:ascii="仿宋_GB2312" w:cs="仿宋"/>
          <w:sz w:val="32"/>
          <w:szCs w:val="32"/>
        </w:rPr>
        <w:t>。</w:t>
      </w:r>
    </w:p>
    <w:p>
      <w:pPr>
        <w:spacing w:line="570" w:lineRule="exact"/>
        <w:ind w:firstLineChars="200" w:firstLine="640"/>
        <w:rPr>
          <w:rFonts w:ascii="黑体" w:eastAsia="黑体" w:cs="仿宋" w:hint="eastAsia"/>
          <w:sz w:val="32"/>
          <w:szCs w:val="32"/>
        </w:rPr>
      </w:pPr>
      <w:r>
        <w:rPr>
          <w:rFonts w:ascii="黑体" w:eastAsia="黑体" w:cs="仿宋" w:hint="eastAsia"/>
          <w:sz w:val="32"/>
          <w:szCs w:val="32"/>
        </w:rPr>
        <w:t>六、行动保障</w:t>
      </w:r>
    </w:p>
    <w:p>
      <w:pPr>
        <w:spacing w:line="570" w:lineRule="exact"/>
        <w:ind w:firstLineChars="200" w:firstLine="640"/>
        <w:rPr>
          <w:rFonts w:ascii="仿宋_GB2312" w:eastAsia="仿宋_GB2312" w:cs="仿宋"/>
          <w:sz w:val="32"/>
          <w:szCs w:val="32"/>
        </w:rPr>
      </w:pPr>
      <w:r>
        <w:rPr>
          <w:rFonts w:ascii="楷体" w:eastAsia="楷体" w:cs="仿宋" w:hint="eastAsia"/>
          <w:sz w:val="32"/>
          <w:szCs w:val="32"/>
        </w:rPr>
        <w:t>(一）强化组织领导。</w:t>
      </w:r>
      <w:r>
        <w:rPr>
          <w:rFonts w:ascii="仿宋_GB2312" w:eastAsia="仿宋_GB2312" w:cs="仿宋"/>
          <w:sz w:val="32"/>
          <w:szCs w:val="32"/>
        </w:rPr>
        <w:t>严格按照区脱贫攻坚领导小组安排部署，全局统一组织</w:t>
      </w:r>
      <w:r>
        <w:rPr>
          <w:rFonts w:ascii="仿宋_GB2312" w:eastAsia="仿宋_GB2312" w:cs="仿宋" w:hint="eastAsia"/>
          <w:sz w:val="32"/>
          <w:szCs w:val="32"/>
        </w:rPr>
        <w:t>，</w:t>
      </w:r>
      <w:r>
        <w:rPr>
          <w:rFonts w:ascii="仿宋_GB2312" w:eastAsia="仿宋_GB2312" w:cs="仿宋"/>
          <w:sz w:val="32"/>
          <w:szCs w:val="32"/>
          <w:lang w:eastAsia="zh-CN"/>
        </w:rPr>
        <w:t>各局属单位、</w:t>
      </w:r>
      <w:r>
        <w:rPr>
          <w:rFonts w:ascii="仿宋_GB2312" w:eastAsia="仿宋_GB2312" w:cs="仿宋" w:hint="eastAsia"/>
          <w:sz w:val="32"/>
          <w:szCs w:val="32"/>
          <w:lang w:eastAsia="zh-CN"/>
        </w:rPr>
        <w:t>各科室</w:t>
      </w:r>
      <w:r>
        <w:rPr>
          <w:rFonts w:ascii="仿宋_GB2312" w:eastAsia="仿宋_GB2312" w:cs="仿宋"/>
          <w:sz w:val="32"/>
          <w:szCs w:val="32"/>
          <w:lang w:eastAsia="zh-CN"/>
        </w:rPr>
        <w:t>具体落实</w:t>
      </w:r>
      <w:r>
        <w:rPr>
          <w:rFonts w:ascii="仿宋_GB2312" w:cs="仿宋"/>
          <w:sz w:val="32"/>
          <w:szCs w:val="32"/>
          <w:lang w:eastAsia="zh-CN"/>
        </w:rPr>
        <w:t>。</w:t>
      </w:r>
      <w:r>
        <w:rPr>
          <w:rFonts w:ascii="仿宋_GB2312" w:cs="仿宋"/>
          <w:sz w:val="32"/>
          <w:szCs w:val="32"/>
        </w:rPr>
        <w:t>实行冲刺行动每周报告制度，</w:t>
      </w:r>
      <w:r>
        <w:rPr>
          <w:rFonts w:ascii="仿宋_GB2312" w:eastAsia="仿宋_GB2312" w:cs="仿宋"/>
          <w:sz w:val="32"/>
          <w:szCs w:val="32"/>
          <w:lang w:eastAsia="zh-CN"/>
        </w:rPr>
        <w:t>各局属单位、</w:t>
      </w:r>
      <w:r>
        <w:rPr>
          <w:rFonts w:ascii="仿宋_GB2312" w:eastAsia="仿宋_GB2312" w:cs="仿宋" w:hint="eastAsia"/>
          <w:sz w:val="32"/>
          <w:szCs w:val="32"/>
          <w:lang w:eastAsia="zh-CN"/>
        </w:rPr>
        <w:t>各科室</w:t>
      </w:r>
      <w:r>
        <w:rPr>
          <w:rFonts w:ascii="仿宋_GB2312" w:eastAsia="仿宋_GB2312" w:cs="仿宋" w:hint="eastAsia"/>
          <w:sz w:val="32"/>
          <w:szCs w:val="32"/>
        </w:rPr>
        <w:t>要细化工作，结合实际</w:t>
      </w:r>
      <w:r>
        <w:rPr>
          <w:rFonts w:ascii="仿宋_GB2312" w:eastAsia="仿宋_GB2312" w:cs="仿宋"/>
          <w:sz w:val="32"/>
          <w:szCs w:val="32"/>
        </w:rPr>
        <w:t>制定作战方案，</w:t>
      </w:r>
      <w:r>
        <w:rPr>
          <w:rFonts w:ascii="仿宋_GB2312" w:eastAsia="仿宋_GB2312" w:cs="仿宋" w:hint="eastAsia"/>
          <w:sz w:val="32"/>
          <w:szCs w:val="32"/>
        </w:rPr>
        <w:t>制定具体行动计划，</w:t>
      </w:r>
      <w:r>
        <w:rPr>
          <w:rFonts w:ascii="仿宋_GB2312" w:eastAsia="仿宋_GB2312" w:cs="仿宋"/>
          <w:sz w:val="32"/>
          <w:szCs w:val="32"/>
        </w:rPr>
        <w:t>列出时间表，</w:t>
      </w:r>
      <w:r>
        <w:rPr>
          <w:rFonts w:ascii="仿宋_GB2312" w:eastAsia="仿宋_GB2312" w:cs="仿宋" w:hint="eastAsia"/>
          <w:sz w:val="32"/>
          <w:szCs w:val="32"/>
        </w:rPr>
        <w:t>倒排工期，全力抓好工作推进。</w:t>
      </w:r>
    </w:p>
    <w:p>
      <w:pPr>
        <w:spacing w:line="570" w:lineRule="exact"/>
        <w:ind w:firstLineChars="200" w:firstLine="640"/>
        <w:rPr>
          <w:rFonts w:ascii="仿宋_GB2312" w:eastAsia="仿宋_GB2312" w:cs="仿宋" w:hint="eastAsia"/>
          <w:sz w:val="32"/>
          <w:szCs w:val="32"/>
        </w:rPr>
      </w:pPr>
      <w:r>
        <w:rPr>
          <w:rFonts w:ascii="楷体" w:eastAsia="楷体" w:cs="仿宋" w:hint="eastAsia"/>
          <w:sz w:val="32"/>
          <w:szCs w:val="32"/>
        </w:rPr>
        <w:t>(二）强化工作责任。</w:t>
      </w:r>
      <w:r>
        <w:rPr>
          <w:rFonts w:ascii="仿宋_GB2312" w:eastAsia="仿宋_GB2312" w:cs="仿宋"/>
          <w:sz w:val="32"/>
          <w:szCs w:val="32"/>
          <w:lang w:eastAsia="zh-CN"/>
        </w:rPr>
        <w:t>各局属单位、</w:t>
      </w:r>
      <w:r>
        <w:rPr>
          <w:rFonts w:ascii="仿宋_GB2312" w:eastAsia="仿宋_GB2312" w:cs="仿宋" w:hint="eastAsia"/>
          <w:sz w:val="32"/>
          <w:szCs w:val="32"/>
          <w:lang w:eastAsia="zh-CN"/>
        </w:rPr>
        <w:t>各科室</w:t>
      </w:r>
      <w:r>
        <w:rPr>
          <w:rFonts w:ascii="仿宋_GB2312" w:eastAsia="仿宋_GB2312" w:cs="仿宋" w:hint="eastAsia"/>
          <w:sz w:val="32"/>
          <w:szCs w:val="32"/>
        </w:rPr>
        <w:t>履行好行业线上工作的主体责任，结合职责制定相应措施，加强引导支持，纵向到底，解决各类突出问题；各</w:t>
      </w:r>
      <w:r>
        <w:rPr>
          <w:rFonts w:ascii="仿宋_GB2312" w:eastAsia="仿宋_GB2312" w:cs="仿宋" w:hint="eastAsia"/>
          <w:sz w:val="32"/>
          <w:szCs w:val="32"/>
          <w:lang w:eastAsia="zh-CN"/>
        </w:rPr>
        <w:t>帮扶责任人</w:t>
      </w:r>
      <w:r>
        <w:rPr>
          <w:rFonts w:ascii="仿宋_GB2312" w:eastAsia="仿宋_GB2312" w:cs="仿宋" w:hint="eastAsia"/>
          <w:sz w:val="32"/>
          <w:szCs w:val="32"/>
        </w:rPr>
        <w:t>要切实担负起村和户点上的工作责任，加大各项具体工作的推进力度。拿出踏石留印、抓铁有痕的劲头，在全力冲刺“清零”中对账销号。</w:t>
      </w:r>
    </w:p>
    <w:p>
      <w:pPr>
        <w:spacing w:line="570" w:lineRule="exact"/>
        <w:ind w:firstLineChars="200" w:firstLine="640"/>
        <w:rPr>
          <w:rFonts w:ascii="仿宋_GB2312" w:eastAsia="仿宋_GB2312" w:cs="仿宋"/>
          <w:sz w:val="32"/>
          <w:szCs w:val="32"/>
        </w:rPr>
      </w:pPr>
      <w:r>
        <w:rPr>
          <w:rFonts w:ascii="楷体" w:eastAsia="楷体" w:cs="仿宋" w:hint="eastAsia"/>
          <w:sz w:val="32"/>
          <w:szCs w:val="32"/>
        </w:rPr>
        <w:t>(三）强化工作作风。</w:t>
      </w:r>
      <w:r>
        <w:rPr>
          <w:rFonts w:ascii="仿宋_GB2312" w:eastAsia="仿宋_GB2312" w:cs="仿宋" w:hint="eastAsia"/>
          <w:sz w:val="32"/>
          <w:szCs w:val="32"/>
        </w:rPr>
        <w:t>认真贯彻中央关于整治形式主义、官僚主义和漠视群众利益问题的要求，严防松劲懈怠，克服脱贫摘帽后盲目乐观、麻痹大意、消极厌战等情绪，从严从细从实做好各项工作，对</w:t>
      </w:r>
      <w:r>
        <w:rPr>
          <w:rFonts w:ascii="仿宋_GB2312" w:eastAsia="仿宋_GB2312" w:cs="仿宋"/>
          <w:sz w:val="32"/>
          <w:szCs w:val="32"/>
        </w:rPr>
        <w:t>工作</w:t>
      </w:r>
      <w:r>
        <w:rPr>
          <w:rFonts w:ascii="仿宋_GB2312" w:eastAsia="仿宋_GB2312" w:cs="仿宋" w:hint="eastAsia"/>
          <w:sz w:val="32"/>
          <w:szCs w:val="32"/>
        </w:rPr>
        <w:t>中发现的思想不重视、工作进展慢、作风不扎实等问题，</w:t>
      </w:r>
      <w:r>
        <w:rPr>
          <w:rFonts w:ascii="仿宋_GB2312" w:eastAsia="仿宋_GB2312" w:cs="仿宋"/>
          <w:sz w:val="32"/>
          <w:szCs w:val="32"/>
        </w:rPr>
        <w:t>按照相关规定</w:t>
      </w:r>
      <w:r>
        <w:rPr>
          <w:rFonts w:ascii="仿宋_GB2312" w:eastAsia="仿宋_GB2312" w:cs="仿宋" w:hint="eastAsia"/>
          <w:sz w:val="32"/>
          <w:szCs w:val="32"/>
        </w:rPr>
        <w:t>严肃追责问责。</w:t>
      </w: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firstLineChars="200" w:firstLine="640"/>
        <w:rPr>
          <w:rFonts w:ascii="仿宋_GB2312" w:eastAsia="仿宋_GB2312" w:cs="仿宋"/>
          <w:sz w:val="32"/>
          <w:szCs w:val="32"/>
        </w:rPr>
      </w:pPr>
    </w:p>
    <w:p>
      <w:pPr>
        <w:spacing w:line="570" w:lineRule="exact"/>
        <w:ind w:left="0"/>
        <w:rPr>
          <w:rFonts w:ascii="仿宋_GB2312" w:eastAsia="仿宋_GB2312" w:cs="仿宋"/>
          <w:sz w:val="32"/>
          <w:szCs w:val="32"/>
          <w:lang w:val="en-US" w:eastAsia="zh-CN"/>
        </w:rPr>
        <w:sectPr>
          <w:footerReference w:type="default" r:id="rId2"/>
          <w:footerReference w:type="even" r:id="rId3"/>
          <w:pgSz w:w="11907" w:h="16840"/>
          <w:pgMar w:top="2098" w:right="1474" w:bottom="1985" w:left="1588" w:header="851" w:footer="992" w:gutter="0"/>
          <w:pgNumType w:fmt="numberInDash"/>
          <w:docGrid w:type="lines" w:linePitch="312" w:charSpace="0"/>
        </w:sectPr>
      </w:pPr>
    </w:p>
    <w:tbl>
      <w:tblPr>
        <w:tblpPr w:leftFromText="180" w:rightFromText="180" w:vertAnchor="text" w:horzAnchor="page" w:tblpX="1174" w:tblpY="53"/>
        <w:tblOverlap w:val="never"/>
        <w:tblW w:w="1456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19"/>
        <w:gridCol w:w="722"/>
        <w:gridCol w:w="1499"/>
        <w:gridCol w:w="8621"/>
        <w:gridCol w:w="1740"/>
        <w:gridCol w:w="1260"/>
      </w:tblGrid>
      <w:tr>
        <w:trPr>
          <w:trHeight w:val="435"/>
        </w:trPr>
        <w:tc>
          <w:tcPr>
            <w:tcW w:w="2940" w:type="dxa"/>
            <w:gridSpan w:val="3"/>
            <w:tcBorders>
              <w:top w:val="nil"/>
              <w:left w:val="nil"/>
              <w:bottom w:val="nil"/>
              <w:right w:val="nil"/>
              <w:tl2br w:val="nil"/>
              <w:tr2bl w:val="nil"/>
            </w:tcBorders>
            <w:noWrap/>
            <w:vAlign w:val="center"/>
          </w:tcPr>
          <w:p>
            <w:pPr>
              <w:rPr>
                <w:rFonts w:ascii="黑体" w:eastAsia="黑体"/>
                <w:sz w:val="32"/>
              </w:rPr>
            </w:pPr>
            <w:r>
              <w:rPr>
                <w:rFonts w:ascii="黑体" w:eastAsia="黑体"/>
                <w:sz w:val="32"/>
              </w:rPr>
              <w:t>附件：</w:t>
            </w:r>
          </w:p>
        </w:tc>
        <w:tc>
          <w:tcPr>
            <w:tcW w:w="8621" w:type="dxa"/>
            <w:tcBorders>
              <w:top w:val="nil"/>
              <w:left w:val="nil"/>
              <w:bottom w:val="nil"/>
              <w:right w:val="nil"/>
              <w:tl2br w:val="nil"/>
              <w:tr2bl w:val="nil"/>
            </w:tcBorders>
            <w:noWrap/>
            <w:vAlign w:val="center"/>
          </w:tcPr>
          <w:p>
            <w:pPr>
              <w:rPr>
                <w:rFonts w:ascii="宋体" w:eastAsia="宋体"/>
                <w:sz w:val="22"/>
              </w:rPr>
            </w:pPr>
          </w:p>
        </w:tc>
        <w:tc>
          <w:tcPr>
            <w:tcW w:w="1740" w:type="dxa"/>
            <w:tcBorders>
              <w:top w:val="nil"/>
              <w:left w:val="nil"/>
              <w:bottom w:val="nil"/>
              <w:right w:val="nil"/>
              <w:tl2br w:val="nil"/>
              <w:tr2bl w:val="nil"/>
            </w:tcBorders>
            <w:noWrap/>
            <w:vAlign w:val="center"/>
          </w:tcPr>
          <w:p>
            <w:pPr>
              <w:jc w:val="center"/>
              <w:rPr>
                <w:rFonts w:ascii="宋体" w:eastAsia="宋体"/>
                <w:sz w:val="22"/>
              </w:rPr>
            </w:pPr>
          </w:p>
        </w:tc>
        <w:tc>
          <w:tcPr>
            <w:tcW w:w="1260" w:type="dxa"/>
            <w:tcBorders>
              <w:top w:val="nil"/>
              <w:left w:val="nil"/>
              <w:bottom w:val="nil"/>
              <w:right w:val="nil"/>
              <w:tl2br w:val="nil"/>
              <w:tr2bl w:val="nil"/>
            </w:tcBorders>
            <w:noWrap/>
            <w:vAlign w:val="center"/>
          </w:tcPr>
          <w:p>
            <w:pPr>
              <w:jc w:val="center"/>
              <w:rPr>
                <w:rFonts w:ascii="宋体" w:eastAsia="宋体"/>
                <w:sz w:val="22"/>
              </w:rPr>
            </w:pPr>
          </w:p>
        </w:tc>
      </w:tr>
      <w:tr>
        <w:trPr>
          <w:trHeight w:val="653"/>
        </w:trPr>
        <w:tc>
          <w:tcPr>
            <w:tcW w:w="14562" w:type="dxa"/>
            <w:gridSpan w:val="6"/>
            <w:tcBorders>
              <w:top w:val="nil"/>
              <w:left w:val="nil"/>
              <w:bottom w:val="nil"/>
              <w:right w:val="nil"/>
              <w:tl2br w:val="nil"/>
              <w:tr2bl w:val="nil"/>
            </w:tcBorders>
            <w:noWrap/>
            <w:vAlign w:val="center"/>
          </w:tcPr>
          <w:p>
            <w:pPr>
              <w:jc w:val="center"/>
              <w:rPr>
                <w:rFonts w:ascii="方正小标宋简体" w:eastAsia="方正小标宋简体"/>
                <w:sz w:val="44"/>
              </w:rPr>
            </w:pPr>
            <w:r>
              <w:rPr>
                <w:rFonts w:ascii="方正小标宋简体" w:eastAsia="方正小标宋简体"/>
                <w:sz w:val="44"/>
              </w:rPr>
              <w:t>王益区住建系统脱贫攻坚“三排查三清零”百日冲刺行动任务清单</w:t>
            </w:r>
          </w:p>
        </w:tc>
      </w:tr>
      <w:tr>
        <w:trPr>
          <w:trHeight w:val="435"/>
        </w:trPr>
        <w:tc>
          <w:tcPr>
            <w:tcW w:w="71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i w:val="0"/>
                <w:sz w:val="22"/>
              </w:rPr>
            </w:pPr>
            <w:r>
              <w:rPr>
                <w:rFonts w:ascii="仿宋_GB2312" w:eastAsia="仿宋_GB2312"/>
                <w:b/>
                <w:i w:val="0"/>
                <w:sz w:val="22"/>
              </w:rPr>
              <w:t>类别</w:t>
            </w:r>
          </w:p>
        </w:tc>
        <w:tc>
          <w:tcPr>
            <w:tcW w:w="72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i w:val="0"/>
                <w:sz w:val="22"/>
              </w:rPr>
            </w:pPr>
            <w:r>
              <w:rPr>
                <w:rFonts w:ascii="仿宋_GB2312" w:eastAsia="仿宋_GB2312"/>
                <w:b/>
                <w:i w:val="0"/>
                <w:sz w:val="22"/>
              </w:rPr>
              <w:t>种类</w:t>
            </w: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i w:val="0"/>
                <w:sz w:val="22"/>
              </w:rPr>
            </w:pPr>
            <w:r>
              <w:rPr>
                <w:rFonts w:ascii="仿宋_GB2312" w:eastAsia="仿宋_GB2312"/>
                <w:b/>
                <w:i w:val="0"/>
                <w:sz w:val="22"/>
              </w:rPr>
              <w:t>项目</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i w:val="0"/>
                <w:sz w:val="22"/>
              </w:rPr>
            </w:pPr>
            <w:r>
              <w:rPr>
                <w:rFonts w:ascii="仿宋_GB2312" w:eastAsia="仿宋_GB2312"/>
                <w:b/>
                <w:i w:val="0"/>
                <w:sz w:val="22"/>
              </w:rPr>
              <w:t>具体任务</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i w:val="0"/>
                <w:sz w:val="22"/>
              </w:rPr>
            </w:pPr>
            <w:r>
              <w:rPr>
                <w:rFonts w:ascii="仿宋_GB2312" w:eastAsia="仿宋_GB2312"/>
                <w:b/>
                <w:i w:val="0"/>
                <w:sz w:val="22"/>
              </w:rPr>
              <w:t>责任科室   （责任人）</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i w:val="0"/>
                <w:sz w:val="22"/>
              </w:rPr>
            </w:pPr>
            <w:r>
              <w:rPr>
                <w:rFonts w:ascii="仿宋_GB2312" w:eastAsia="仿宋_GB2312"/>
                <w:b/>
                <w:i w:val="0"/>
                <w:sz w:val="22"/>
              </w:rPr>
              <w:t>完成时限</w:t>
            </w:r>
          </w:p>
        </w:tc>
      </w:tr>
      <w:tr>
        <w:trPr>
          <w:trHeight w:val="563"/>
        </w:trPr>
        <w:tc>
          <w:tcPr>
            <w:tcW w:w="719"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三排查三清零</w:t>
            </w:r>
          </w:p>
        </w:tc>
        <w:tc>
          <w:tcPr>
            <w:tcW w:w="722"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排查政策落实工作任务“清零”</w:t>
            </w: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剩余贫困人口脱贫清零</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2"/>
              </w:rPr>
            </w:pPr>
            <w:r>
              <w:rPr>
                <w:rFonts w:ascii="仿宋_GB2312" w:eastAsia="仿宋_GB2312"/>
                <w:sz w:val="22"/>
              </w:rPr>
              <w:t>1.完成剩余贫困人口的全部退出清零工作。</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第一书记、全体帮扶干部</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11月底前</w:t>
            </w:r>
          </w:p>
        </w:tc>
      </w:tr>
      <w:tr>
        <w:trPr>
          <w:trHeight w:val="513"/>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499"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一收入</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1.对所有建档立卡贫困户进行“回头看”，严格按照省上《贫困户家庭年人均纯收入核算工作导引》规定的收支明细规范收入算账办法，确保收入算账规范。</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全体帮扶干部</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5月底前</w:t>
            </w:r>
          </w:p>
        </w:tc>
      </w:tr>
      <w:tr>
        <w:trPr>
          <w:trHeight w:val="513"/>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2.对收入下降或支出增加的贫困户，由帮扶干部与涉农镇办、行业部门及时沟通对接，迅速落实产业就或综合保障措施、确保收入在4000元以上稳定增长。</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全体帮扶干部</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6月底前</w:t>
            </w:r>
          </w:p>
        </w:tc>
      </w:tr>
      <w:tr>
        <w:trPr>
          <w:trHeight w:val="377"/>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499"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两不愁</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1.帮扶干部每月入户落实帮扶措施，解决具体困难。</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全体帮扶干部</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长期坚持</w:t>
            </w:r>
          </w:p>
        </w:tc>
      </w:tr>
      <w:tr>
        <w:trPr>
          <w:trHeight w:val="513"/>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2.协助村“四支队伍”召开会议，对收入有保障但出门购物有困难的老年、残疾、兜底贫困户的人群进行摸底研判，建立台账，通过“四支队伍”、帮扶干部等力量及“社会扶贫网”等平台解决好具体生活困难。</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第一书记、全体帮扶干部</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4月底前</w:t>
            </w:r>
          </w:p>
        </w:tc>
      </w:tr>
      <w:tr>
        <w:trPr>
          <w:trHeight w:val="263"/>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住房安全有保障</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2"/>
              </w:rPr>
            </w:pPr>
            <w:r>
              <w:rPr>
                <w:rFonts w:ascii="仿宋_GB2312" w:eastAsia="仿宋_GB2312"/>
                <w:sz w:val="22"/>
              </w:rPr>
              <w:t>1.组织对全区所有农户逐户开展排查：一查所有农户家庭是否存放房屋安全相关认定证件；二查安全住房认定证件填写、盖章是否规范有效；三查认定证件是否与现居住房屋现状相符；四查危改户是否验收、资金是否发放到位；五查通过购置、置换、租赁等其他途径解决安全住房的相关资料是否完善有效；六查群众对房屋安全认定是否认可，对有疑惑的群众要通过政策宣传或进行安全鉴定等方式使群众认可；七查已经排查出C、D级住房是否已完成改造等情况：八查是否有新增无安全住房户；对排查出的问题建立整改台账，落实一对一责任人盯办，4月底之前全部清零销号。同时，建立全区农户安全住房动态监测机制并抓好落实。</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城乡建设科</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4月底前完成并长期坚持</w:t>
            </w:r>
          </w:p>
        </w:tc>
      </w:tr>
      <w:tr>
        <w:trPr>
          <w:trHeight w:val="439"/>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499"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就业扶贫</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1.对未外出务工贫困人员建立“一对一”帮扶责任机制，3月底前实现清零，并建立工作台账。</w:t>
            </w:r>
          </w:p>
        </w:tc>
        <w:tc>
          <w:tcPr>
            <w:tcW w:w="174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全体帮扶干部</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3月底前</w:t>
            </w:r>
          </w:p>
        </w:tc>
      </w:tr>
      <w:tr>
        <w:trPr>
          <w:trHeight w:val="398"/>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2.完成建档立卡贫困户中有劳动能力和务工需求贫困家庭每户至少一人实现稳定就业目标，并建立工作台账。</w:t>
            </w:r>
          </w:p>
        </w:tc>
        <w:tc>
          <w:tcPr>
            <w:vMerge/>
            <w:tcBorders>
              <w:top w:val="nil"/>
              <w:left w:val="single" w:sz="6" w:space="0" w:color="auto"/>
              <w:bottom w:val="nil"/>
              <w:right w:val="single" w:sz="6" w:space="0" w:color="auto"/>
              <w:tl2br w:val="nil"/>
              <w:tr2bl w:val="nil"/>
            </w:tcBorders>
            <w:noWrap/>
            <w:vAlign w:val="center"/>
          </w:tcPr>
          <w:p/>
        </w:tc>
        <w:tc>
          <w:tcPr>
            <w:tcW w:w="126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4月15前完成并长期坚持</w:t>
            </w:r>
          </w:p>
        </w:tc>
      </w:tr>
      <w:tr>
        <w:trPr>
          <w:trHeight w:val="408"/>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3.深入开展技能培训摸底排查，建立培训动态台账，开展订单、定向式技能培训，通过培训促进就业。</w:t>
            </w:r>
          </w:p>
        </w:tc>
        <w:tc>
          <w:tcPr>
            <w:vMerge/>
            <w:tcBorders>
              <w:top w:val="nil"/>
              <w:left w:val="single" w:sz="6" w:space="0" w:color="auto"/>
              <w:bottom w:val="single" w:sz="6" w:space="0" w:color="auto"/>
              <w:right w:val="single" w:sz="6" w:space="0" w:color="auto"/>
              <w:tl2br w:val="nil"/>
              <w:tr2bl w:val="nil"/>
            </w:tcBorders>
            <w:noWrap/>
            <w:vAlign w:val="center"/>
          </w:tcPr>
          <w:p/>
        </w:tc>
        <w:tc>
          <w:tcPr>
            <w:tcW w:w="126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65"/>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722"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排查存在问题   整改任务“清零”</w:t>
            </w:r>
          </w:p>
        </w:tc>
        <w:tc>
          <w:tcPr>
            <w:tcW w:w="1499"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全面整改问题</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1.在全省“一查一补两落实”的基础上，持续排查在“三精准”“三落实”“三保障”方面的不足和差距，3月底前建立问题台账，5月底前完成整改任务，需长期整改的，6月底前全面建立长效机制。</w:t>
            </w:r>
          </w:p>
        </w:tc>
        <w:tc>
          <w:tcPr>
            <w:tcW w:w="174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局办公室、城乡建设科、</w:t>
            </w:r>
          </w:p>
        </w:tc>
        <w:tc>
          <w:tcPr>
            <w:tcW w:w="126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6月底前</w:t>
            </w:r>
          </w:p>
        </w:tc>
      </w:tr>
      <w:tr>
        <w:trPr>
          <w:trHeight w:val="733"/>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2.全面梳理以前年度问题整改情况（2017年16批次265个问题、2018年18批次417个问题、2019年6批次134个问题）逐一核实整改措施落实情况，核查整改成效，确保立行立改的问题全部整改到位，长期整改的问题全面建立长效机制。</w:t>
            </w:r>
          </w:p>
        </w:tc>
        <w:tc>
          <w:tcPr>
            <w:vMerge/>
            <w:tcBorders>
              <w:top w:val="nil"/>
              <w:left w:val="single" w:sz="6" w:space="0" w:color="auto"/>
              <w:bottom w:val="single" w:sz="6" w:space="0" w:color="auto"/>
              <w:right w:val="single" w:sz="6" w:space="0" w:color="auto"/>
              <w:tl2br w:val="nil"/>
              <w:tr2bl w:val="nil"/>
            </w:tcBorders>
            <w:noWrap/>
            <w:vAlign w:val="center"/>
          </w:tcPr>
          <w:p/>
        </w:tc>
        <w:tc>
          <w:tcPr>
            <w:tcW w:w="126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638"/>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化解风险</w:t>
            </w:r>
          </w:p>
          <w:p>
            <w:pPr>
              <w:jc w:val="center"/>
              <w:rPr>
                <w:rFonts w:ascii="仿宋_GB2312" w:eastAsia="仿宋_GB2312"/>
                <w:sz w:val="22"/>
              </w:rPr>
            </w:pPr>
            <w:r>
              <w:rPr>
                <w:rFonts w:ascii="仿宋_GB2312" w:eastAsia="仿宋_GB2312"/>
                <w:sz w:val="22"/>
              </w:rPr>
              <w:t>隐患</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纪律作风风险化解。开展扶贫领域纪律作风和侵害群众利益专项整治，防范涉贫腐败现象发生。</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局办公室、各局属单位、各科室</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及时处置长期坚持</w:t>
            </w:r>
          </w:p>
        </w:tc>
      </w:tr>
      <w:tr>
        <w:trPr>
          <w:trHeight w:val="871"/>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完善数据</w:t>
            </w:r>
          </w:p>
          <w:p>
            <w:pPr>
              <w:jc w:val="center"/>
              <w:rPr>
                <w:rFonts w:ascii="仿宋_GB2312" w:eastAsia="仿宋_GB2312"/>
                <w:sz w:val="22"/>
              </w:rPr>
            </w:pPr>
            <w:r>
              <w:rPr>
                <w:rFonts w:ascii="仿宋_GB2312" w:eastAsia="仿宋_GB2312"/>
                <w:sz w:val="22"/>
              </w:rPr>
              <w:t>信息</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配合相关部门对脱贫攻坚数据信息档案进行完善，理清数据逻辑关系，做到账账相符，账实相符，6月底前完成信息档案的完善工作。</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城乡建设科、全体帮扶干部</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6月底前整改到位并长期 坚持</w:t>
            </w:r>
          </w:p>
        </w:tc>
      </w:tr>
      <w:tr>
        <w:trPr>
          <w:trHeight w:val="608"/>
        </w:trPr>
        <w:tc>
          <w:tcPr>
            <w:tcW w:w="719"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三精准</w:t>
            </w:r>
          </w:p>
        </w:tc>
        <w:tc>
          <w:tcPr>
            <w:tcW w:w="72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识别精准</w:t>
            </w: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对象核查</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对2016年以来各次户识别资料全面核查,包括稳定脱贫不再享受政策户、特殊情况纳入户以及个人申请但未纳入户,做到程序规范、资料完整、群众知晓、有据可查。</w:t>
            </w:r>
          </w:p>
        </w:tc>
        <w:tc>
          <w:tcPr>
            <w:tcW w:w="174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全体帮扶干部、局办公室</w:t>
            </w:r>
          </w:p>
        </w:tc>
        <w:tc>
          <w:tcPr>
            <w:tcW w:w="126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5月底前</w:t>
            </w:r>
          </w:p>
        </w:tc>
      </w:tr>
      <w:tr>
        <w:trPr>
          <w:trHeight w:val="608"/>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72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脱贫精准</w:t>
            </w: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存户核查</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对2016年来各次退出的村、户档案资料全面核查,做到程序规范、资料完整、群众认可、有据可查。5月底之前全面精准达标并长期坚持。</w:t>
            </w:r>
          </w:p>
        </w:tc>
        <w:tc>
          <w:tcPr>
            <w:vMerge/>
            <w:tcBorders>
              <w:top w:val="single" w:sz="6" w:space="0" w:color="auto"/>
              <w:left w:val="single" w:sz="6" w:space="0" w:color="auto"/>
              <w:bottom w:val="single" w:sz="4" w:space="0" w:color="auto"/>
              <w:right w:val="single" w:sz="6" w:space="0" w:color="auto"/>
              <w:tl2br w:val="nil"/>
              <w:tr2bl w:val="nil"/>
            </w:tcBorders>
            <w:noWrap/>
            <w:vAlign w:val="center"/>
          </w:tcPr>
          <w:p/>
        </w:tc>
        <w:tc>
          <w:tcPr>
            <w:tcW w:w="126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824"/>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722"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帮扶精准</w:t>
            </w: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信息精准</w:t>
            </w:r>
          </w:p>
        </w:tc>
        <w:tc>
          <w:tcPr>
            <w:tcW w:w="8621" w:type="dxa"/>
            <w:tcBorders>
              <w:top w:val="single" w:sz="6" w:space="0" w:color="auto"/>
              <w:left w:val="single" w:sz="6" w:space="0" w:color="auto"/>
              <w:bottom w:val="single" w:sz="4"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全面核查库(国办系统、省办平台)、册(帮扶手册)、实(贫困户家庭实际情况) 、证(贫困户家庭主要证件)、说(贫困户答询)五个环节,家庭基础信息和历年来主要帮扶措施、纳入和退出时间、历年来收入算账等帮扶信息,做到“库册实证说”相一致。</w:t>
            </w:r>
          </w:p>
        </w:tc>
        <w:tc>
          <w:tcPr>
            <w:vMerge/>
            <w:tcBorders>
              <w:top w:val="single" w:sz="6" w:space="0" w:color="auto"/>
              <w:left w:val="single" w:sz="6" w:space="0" w:color="auto"/>
              <w:bottom w:val="single" w:sz="4" w:space="0" w:color="auto"/>
              <w:right w:val="single" w:sz="6" w:space="0" w:color="auto"/>
              <w:tl2br w:val="nil"/>
              <w:tr2bl w:val="nil"/>
            </w:tcBorders>
            <w:noWrap/>
            <w:vAlign w:val="center"/>
          </w:tcPr>
          <w:p/>
        </w:tc>
        <w:tc>
          <w:tcPr>
            <w:tcW w:w="126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50"/>
        </w:trPr>
        <w:tc>
          <w:tcPr>
            <w:vMerge/>
            <w:tcBorders>
              <w:top w:val="single" w:sz="6" w:space="0" w:color="auto"/>
              <w:left w:val="single" w:sz="6" w:space="0" w:color="auto"/>
              <w:bottom w:val="single" w:sz="4" w:space="0" w:color="auto"/>
              <w:right w:val="single" w:sz="6" w:space="0" w:color="auto"/>
              <w:tl2br w:val="nil"/>
              <w:tr2bl w:val="nil"/>
            </w:tcBorders>
            <w:noWrap/>
            <w:vAlign w:val="center"/>
          </w:tcPr>
          <w:p/>
        </w:tc>
        <w:tc>
          <w:tcPr>
            <w:vMerge/>
            <w:tcBorders>
              <w:top w:val="single" w:sz="6" w:space="0" w:color="auto"/>
              <w:left w:val="single" w:sz="6" w:space="0" w:color="auto"/>
              <w:bottom w:val="single" w:sz="4" w:space="0" w:color="auto"/>
              <w:right w:val="single" w:sz="6" w:space="0" w:color="auto"/>
              <w:tl2br w:val="nil"/>
              <w:tr2bl w:val="nil"/>
            </w:tcBorders>
            <w:noWrap/>
            <w:vAlign w:val="center"/>
          </w:tcPr>
          <w:p/>
        </w:tc>
        <w:tc>
          <w:tcPr>
            <w:tcW w:w="1499" w:type="dxa"/>
            <w:tcBorders>
              <w:top w:val="single" w:sz="6" w:space="0" w:color="auto"/>
              <w:left w:val="single" w:sz="6" w:space="0" w:color="auto"/>
              <w:bottom w:val="single" w:sz="4"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政策精准</w:t>
            </w:r>
          </w:p>
        </w:tc>
        <w:tc>
          <w:tcPr>
            <w:tcW w:w="8621" w:type="dxa"/>
            <w:tcBorders>
              <w:top w:val="single" w:sz="4" w:space="0" w:color="auto"/>
              <w:left w:val="single" w:sz="6" w:space="0" w:color="auto"/>
              <w:bottom w:val="single" w:sz="4"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1.全面核查每户致贫原因、生产资料、劳动能力情况和主要帮扶措施是否做到因户因人施策、措施是否落实、贫困户是否说的清,逐户逐人研判,及时补差补弱。</w:t>
            </w:r>
          </w:p>
        </w:tc>
        <w:tc>
          <w:tcPr>
            <w:tcW w:w="1741" w:type="dxa"/>
            <w:vMerge/>
            <w:tcBorders>
              <w:top w:val="single" w:sz="6" w:space="0" w:color="auto"/>
              <w:left w:val="single" w:sz="6" w:space="0" w:color="auto"/>
              <w:bottom w:val="single" w:sz="4" w:space="0" w:color="auto"/>
              <w:right w:val="single" w:sz="6" w:space="0" w:color="auto"/>
              <w:tl2br w:val="nil"/>
              <w:tr2bl w:val="nil"/>
            </w:tcBorders>
            <w:noWrap/>
            <w:vAlign w:val="center"/>
          </w:tcPr>
          <w:p/>
        </w:tc>
        <w:tc>
          <w:tcPr>
            <w:tcW w:w="1260" w:type="dxa"/>
            <w:vMerge/>
            <w:tcBorders>
              <w:top w:val="single" w:sz="6" w:space="0" w:color="auto"/>
              <w:left w:val="single" w:sz="6" w:space="0" w:color="auto"/>
              <w:bottom w:val="single" w:sz="4" w:space="0" w:color="auto"/>
              <w:right w:val="single" w:sz="6" w:space="0" w:color="auto"/>
              <w:tl2br w:val="nil"/>
              <w:tr2bl w:val="nil"/>
            </w:tcBorders>
            <w:noWrap/>
            <w:vAlign w:val="center"/>
          </w:tcPr>
          <w:p/>
        </w:tc>
      </w:tr>
      <w:tr>
        <w:trPr>
          <w:trHeight w:val="730"/>
        </w:trPr>
        <w:tc>
          <w:tcPr>
            <w:tcW w:w="719" w:type="dxa"/>
            <w:vMerge w:val="restart"/>
            <w:tcBorders>
              <w:top w:val="single" w:sz="4"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p>
        </w:tc>
        <w:tc>
          <w:tcPr>
            <w:tcW w:w="722" w:type="dxa"/>
            <w:vMerge w:val="restart"/>
            <w:tcBorders>
              <w:top w:val="single" w:sz="4"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p>
        </w:tc>
        <w:tc>
          <w:tcPr>
            <w:tcW w:w="1499" w:type="dxa"/>
            <w:vMerge w:val="restart"/>
            <w:tcBorders>
              <w:top w:val="single" w:sz="4"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p>
        </w:tc>
        <w:tc>
          <w:tcPr>
            <w:tcW w:w="8621" w:type="dxa"/>
            <w:tcBorders>
              <w:top w:val="single" w:sz="4"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2.成效精准。帮扶干部每月上门一次并及时填写帮扶手册,使贫困户对帮扶干部认可,对帮扶成效满意,做到随机入户访谈,及时补差补弱。</w:t>
            </w:r>
          </w:p>
        </w:tc>
        <w:tc>
          <w:tcPr>
            <w:tcW w:w="1740" w:type="dxa"/>
            <w:vMerge w:val="restart"/>
            <w:tcBorders>
              <w:top w:val="single" w:sz="4"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全体帮扶干部、局办公室</w:t>
            </w:r>
          </w:p>
        </w:tc>
        <w:tc>
          <w:tcPr>
            <w:tcW w:w="1260" w:type="dxa"/>
            <w:vMerge w:val="restart"/>
            <w:tcBorders>
              <w:top w:val="single" w:sz="4"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5月底前</w:t>
            </w:r>
          </w:p>
        </w:tc>
      </w:tr>
      <w:tr>
        <w:trPr>
          <w:trHeight w:val="930"/>
        </w:trPr>
        <w:tc>
          <w:tcPr>
            <w:vMerge/>
            <w:tcBorders>
              <w:left w:val="single" w:sz="6" w:space="0" w:color="auto"/>
              <w:bottom w:val="single" w:sz="6" w:space="0" w:color="auto"/>
              <w:right w:val="single" w:sz="6" w:space="0" w:color="auto"/>
              <w:tl2br w:val="nil"/>
              <w:tr2bl w:val="nil"/>
            </w:tcBorders>
            <w:noWrap/>
            <w:vAlign w:val="center"/>
          </w:tcPr>
          <w:p/>
        </w:tc>
        <w:tc>
          <w:tcPr>
            <w:vMerge/>
            <w:tcBorders>
              <w:left w:val="single" w:sz="6" w:space="0" w:color="auto"/>
              <w:bottom w:val="single" w:sz="6" w:space="0" w:color="auto"/>
              <w:right w:val="single" w:sz="6" w:space="0" w:color="auto"/>
              <w:tl2br w:val="nil"/>
              <w:tr2bl w:val="nil"/>
            </w:tcBorders>
            <w:noWrap/>
            <w:vAlign w:val="center"/>
          </w:tcPr>
          <w:p/>
        </w:tc>
        <w:tc>
          <w:tcPr>
            <w:vMerge/>
            <w:tcBorders>
              <w:left w:val="single" w:sz="6" w:space="0" w:color="auto"/>
              <w:bottom w:val="single" w:sz="6" w:space="0" w:color="auto"/>
              <w:right w:val="single" w:sz="6" w:space="0" w:color="auto"/>
              <w:tl2br w:val="nil"/>
              <w:tr2bl w:val="nil"/>
            </w:tcBorders>
            <w:noWrap/>
            <w:vAlign w:val="center"/>
          </w:tcP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3.驻村工作精准。核查派驻第一书记或驻村工作队队长、队员是否精准、所有村“四支队伍”成员是否做到“四个一口清” (即村情、户情、政策、工作)、本村所有农户是否都熟悉他们、群众对驻村人员是否满意,做到随机入户走访和访谈,及时补差补弱。</w:t>
            </w:r>
          </w:p>
        </w:tc>
        <w:tc>
          <w:tcPr>
            <w:vMerge/>
            <w:tcBorders>
              <w:left w:val="single" w:sz="6" w:space="0" w:color="auto"/>
              <w:bottom w:val="single" w:sz="6" w:space="0" w:color="auto"/>
              <w:right w:val="single" w:sz="6" w:space="0" w:color="auto"/>
              <w:tl2br w:val="nil"/>
              <w:tr2bl w:val="nil"/>
            </w:tcBorders>
            <w:noWrap/>
            <w:vAlign w:val="center"/>
          </w:tcPr>
          <w:p/>
        </w:tc>
        <w:tc>
          <w:tcPr>
            <w:tcW w:w="1260" w:type="dxa"/>
            <w:vMerge/>
            <w:tcBorders>
              <w:left w:val="single" w:sz="6" w:space="0" w:color="auto"/>
              <w:bottom w:val="single" w:sz="6" w:space="0" w:color="auto"/>
              <w:right w:val="single" w:sz="6" w:space="0" w:color="auto"/>
              <w:tl2br w:val="nil"/>
              <w:tr2bl w:val="nil"/>
            </w:tcBorders>
            <w:noWrap/>
            <w:vAlign w:val="center"/>
          </w:tcPr>
          <w:p/>
        </w:tc>
      </w:tr>
      <w:tr>
        <w:trPr>
          <w:trHeight w:val="1535"/>
        </w:trPr>
        <w:tc>
          <w:tcPr>
            <w:tcW w:w="719"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三落实</w:t>
            </w:r>
          </w:p>
        </w:tc>
        <w:tc>
          <w:tcPr>
            <w:tcW w:w="722"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责任落实</w:t>
            </w: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部门责任</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对脱贫攻坚政策、项目、资金全面核查:一是在行业扶贫政策落实中是否组织本行业全体干部持续参与,做到尽锐出战;二是对本系统承担的脱贫攻坚任务和问题整改的研究部署、协调推动、精准落实和工作台账建立情况;三是对本系统包村工作及干部驻村、干部结对帮扶工作的研究部署、监督管理、协调推动情况以及主要领导和班子成员每月一次到包扶村研究解决问题的制度落实情况。对以上核查发现问题,及时补差补弱。</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区住建局</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jc w:val="center"/>
              <w:rPr>
                <w:rFonts w:ascii="仿宋_GB2312" w:eastAsia="仿宋_GB2312"/>
                <w:sz w:val="22"/>
              </w:rPr>
            </w:pPr>
            <w:r>
              <w:rPr>
                <w:rFonts w:ascii="仿宋_GB2312" w:eastAsia="仿宋_GB2312"/>
                <w:sz w:val="22"/>
              </w:rPr>
              <w:t>4月底前完成整改并长期坚持</w:t>
            </w:r>
          </w:p>
        </w:tc>
      </w:tr>
      <w:tr>
        <w:trPr>
          <w:trHeight w:val="1026"/>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帮扶单位   责任</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全面核查:一是对派驻第一书记和驻村工作队员不再进行调整;二是对2016年度以来确定的帮扶计划实施情况进行核查;三是选强配硬驻村工作队员,确保作用发挥,四个“一口清”精准掌握;四是对今年帮扶计划特别是村集体经济发展及贫困户产业就业进行再梳理,各帮扶干部对贫困户今年帮扶措施再细化,单位班子成员定期到村开展调研、解决问题。</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区住建局</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jc w:val="center"/>
              <w:rPr>
                <w:rFonts w:ascii="仿宋_GB2312" w:eastAsia="仿宋_GB2312"/>
                <w:sz w:val="22"/>
              </w:rPr>
            </w:pPr>
            <w:r>
              <w:rPr>
                <w:rFonts w:ascii="仿宋_GB2312" w:eastAsia="仿宋_GB2312"/>
                <w:sz w:val="22"/>
              </w:rPr>
              <w:t>5月底前</w:t>
            </w:r>
          </w:p>
        </w:tc>
      </w:tr>
      <w:tr>
        <w:trPr>
          <w:trHeight w:val="871"/>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72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政策落实</w:t>
            </w: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政策梳理</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2016年以来实施的危房改造扶贫政策进行全面排查,做到不漏一村一户且政策落实精准、政策成效稳定持续、政策资金资产安全。4月15日前建立排查问题台账, 5月底之前全部整改到位并长期坚持。</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城乡建设科</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jc w:val="center"/>
              <w:rPr>
                <w:rFonts w:ascii="仿宋_GB2312" w:eastAsia="仿宋_GB2312"/>
                <w:sz w:val="22"/>
              </w:rPr>
            </w:pPr>
            <w:r>
              <w:rPr>
                <w:rFonts w:ascii="仿宋_GB2312" w:eastAsia="仿宋_GB2312"/>
                <w:sz w:val="22"/>
              </w:rPr>
              <w:t>5月底前完成整改并长期坚持</w:t>
            </w:r>
          </w:p>
        </w:tc>
      </w:tr>
      <w:tr>
        <w:trPr>
          <w:trHeight w:val="871"/>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722"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工作落实</w:t>
            </w: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脱贫档案</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严格按照《脱贫攻坚档案收集整理实施细则》要求,对各自2016年以来承担的脱贫攻坚工作(含帮扶工作)各类档案资料收集整理,形成共和国脱贫档案。</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局办公室、城乡建设科、第一 书记</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jc w:val="center"/>
              <w:rPr>
                <w:rFonts w:ascii="仿宋_GB2312" w:eastAsia="仿宋_GB2312"/>
                <w:sz w:val="22"/>
              </w:rPr>
            </w:pPr>
            <w:r>
              <w:rPr>
                <w:rFonts w:ascii="仿宋_GB2312" w:eastAsia="仿宋_GB2312"/>
                <w:sz w:val="22"/>
              </w:rPr>
              <w:t>5月底前完成整改并长期坚持</w:t>
            </w:r>
          </w:p>
        </w:tc>
      </w:tr>
      <w:tr>
        <w:trPr>
          <w:trHeight w:val="733"/>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49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责任   追究</w:t>
            </w:r>
          </w:p>
        </w:tc>
        <w:tc>
          <w:tcPr>
            <w:tcW w:w="862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rPr>
                <w:rFonts w:ascii="仿宋_GB2312" w:eastAsia="仿宋_GB2312"/>
                <w:sz w:val="22"/>
              </w:rPr>
            </w:pPr>
            <w:r>
              <w:rPr>
                <w:rFonts w:ascii="仿宋_GB2312" w:eastAsia="仿宋_GB2312"/>
                <w:sz w:val="22"/>
              </w:rPr>
              <w:t>按照责任唯一原则,履行好工作落实责任和相关领导责任,主要领导要强化责任担当,增强必胜信心,切实扛起责任,亲自抓、抓到底,慎终如始,善做善成。对不担当不作为、不严不实、行动迟缓、作风漂浮等给全区脱贫攻坚大局造成影响的,实行责任倒查,层层追溯查究,严肃问责,绝不姑息。</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2"/>
              </w:rPr>
            </w:pPr>
            <w:r>
              <w:rPr>
                <w:rFonts w:ascii="仿宋_GB2312" w:eastAsia="仿宋_GB2312"/>
                <w:sz w:val="22"/>
              </w:rPr>
              <w:t>区住建局</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80" w:lineRule="exact"/>
              <w:jc w:val="center"/>
              <w:rPr>
                <w:rFonts w:ascii="仿宋_GB2312" w:eastAsia="仿宋_GB2312"/>
                <w:sz w:val="22"/>
              </w:rPr>
            </w:pPr>
            <w:r>
              <w:rPr>
                <w:rFonts w:ascii="仿宋_GB2312" w:eastAsia="仿宋_GB2312"/>
                <w:sz w:val="22"/>
              </w:rPr>
              <w:t>长期坚持</w:t>
            </w:r>
          </w:p>
        </w:tc>
      </w:tr>
    </w:tbl>
    <w:p>
      <w:pPr>
        <w:spacing w:line="40" w:lineRule="exact"/>
        <w:ind w:left="0"/>
        <w:rPr>
          <w:rFonts w:ascii="仿宋_GB2312" w:eastAsia="仿宋_GB2312" w:cs="仿宋" w:hint="eastAsia"/>
          <w:sz w:val="32"/>
          <w:szCs w:val="32"/>
          <w:lang w:val="en-US" w:eastAsia="zh-CN"/>
        </w:rPr>
      </w:pPr>
    </w:p>
    <w:p>
      <w:pPr>
        <w:spacing w:line="40" w:lineRule="exact"/>
        <w:jc w:val="center"/>
        <w:rPr>
          <w:rFonts w:ascii="仿宋_GB2312" w:cs="仿宋_GB2312" w:hint="eastAsia"/>
          <w:sz w:val="32"/>
          <w:szCs w:val="32"/>
        </w:rPr>
      </w:pPr>
    </w:p>
    <w:sectPr>
      <w:pgSz w:w="16840" w:h="11907" w:orient="landscape"/>
      <w:pgMar w:top="2098" w:right="1418" w:bottom="1985" w:left="141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方正小标宋简体">
    <w:altName w:val="黑体"/>
    <w:panose1 w:val="03000509000000000000"/>
    <w:charset w:val="86"/>
    <w:family w:val="script"/>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framePr w:w="0" w:hRule="auto" w:wrap="around" w:vAnchor="text" w:hAnchor="margin" w:xAlign="outside" w:y="-819" w:anchorLock="0"/>
      <w:pBdr>
        <w:top w:val="none" w:sz="0" w:space="0" w:color="auto"/>
        <w:left w:val="none" w:sz="0" w:space="0" w:color="auto"/>
        <w:bottom w:val="none" w:sz="0" w:space="0" w:color="auto"/>
        <w:right w:val="none" w:sz="0" w:space="0" w:color="auto"/>
      </w:pBdr>
      <w:tabs>
        <w:tab w:val="center" w:pos="4153"/>
        <w:tab w:val="right" w:pos="8306"/>
      </w:tabs>
      <w:rPr>
        <w:rFonts w:ascii="宋体" w:eastAsia="宋体" w:hint="eastAsia"/>
        <w:sz w:val="28"/>
        <w:szCs w:val="28"/>
      </w:rPr>
    </w:pPr>
    <w:r>
      <w:rPr>
        <w:rStyle w:val="22"/>
        <w:rFonts w:ascii="宋体" w:eastAsia="宋体" w:hint="eastAsia"/>
        <w:sz w:val="28"/>
        <w:szCs w:val="28"/>
      </w:rPr>
      <w:fldChar w:fldCharType="begin"/>
    </w:r>
    <w:r>
      <w:rPr>
        <w:rStyle w:val="22"/>
        <w:rFonts w:ascii="宋体" w:eastAsia="宋体" w:hint="eastAsia"/>
        <w:sz w:val="28"/>
        <w:szCs w:val="28"/>
      </w:rPr>
      <w:instrText>Page</w:instrText>
    </w:r>
    <w:r>
      <w:rPr>
        <w:rStyle w:val="22"/>
        <w:rFonts w:ascii="宋体" w:eastAsia="宋体" w:hint="eastAsia"/>
        <w:sz w:val="28"/>
        <w:szCs w:val="28"/>
      </w:rPr>
      <w:fldChar w:fldCharType="separate"/>
    </w:r>
    <w:r>
      <w:rPr>
        <w:rStyle w:val="22"/>
        <w:rFonts w:ascii="宋体" w:eastAsia="宋体" w:hint="eastAsia"/>
        <w:sz w:val="28"/>
        <w:szCs w:val="28"/>
      </w:rPr>
      <w:t>- 1 -</w:t>
    </w:r>
    <w:r>
      <w:rPr>
        <w:rStyle w:val="22"/>
        <w:rFonts w:ascii="宋体" w:eastAsia="宋体" w:hint="eastAsia"/>
        <w:sz w:val="28"/>
        <w:szCs w:val="28"/>
      </w:rPr>
      <w:fldChar w:fldCharType="end"/>
    </w:r>
  </w:p>
  <w:p>
    <w:pPr>
      <w:pStyle w:val="18"/>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22"/>
      </w:rPr>
      <w:fldChar w:fldCharType="begin"/>
    </w:r>
    <w:r>
      <w:rPr>
        <w:rStyle w:val="22"/>
      </w:rPr>
      <w:instrText>Page</w:instrText>
    </w:r>
    <w:r>
      <w:rPr>
        <w:rStyle w:val="22"/>
      </w:rPr>
      <w:fldChar w:fldCharType="separate"/>
    </w:r>
    <w:r>
      <w:rPr>
        <w:rStyle w:val="22"/>
      </w:rPr>
      <w:t>- 1 -</w:t>
    </w:r>
    <w:r>
      <w:rPr>
        <w:rStyle w:val="22"/>
      </w:rPr>
      <w:fldChar w:fldCharType="end"/>
    </w:r>
  </w:p>
  <w:p>
    <w:pPr>
      <w:pStyle w:val="18"/>
      <w:framePr w:w="0" w:hRule="auto" w:wrap="around" w:vAnchor="text" w:hAnchor="margin" w:xAlign="center" w:y="1" w:anchorLock="0"/>
      <w:tabs>
        <w:tab w:val="center" w:pos="4153"/>
        <w:tab w:val="right" w:pos="8306"/>
      </w:tabs>
      <w:ind w:right="360" w:firstLine="360"/>
    </w:pPr>
    <w:r>
      <w:rPr>
        <w:rStyle w:val="22"/>
      </w:rPr>
      <w:fldChar w:fldCharType="begin"/>
    </w:r>
    <w:r>
      <w:rPr>
        <w:rStyle w:val="22"/>
      </w:rPr>
      <w:instrText>Page</w:instrText>
    </w:r>
    <w:r>
      <w:fldChar w:fldCharType="separate"/>
    </w:r>
    <w:r>
      <w:rPr>
        <w:rStyle w:val="22"/>
      </w:rPr>
      <w:t>- 1 -</w:t>
    </w:r>
    <w: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21"/>
      <w:lang w:val="en-US" w:eastAsia="zh-CN" w:bidi="ar-SA"/>
    </w:rPr>
  </w:style>
  <w:style w:type="character" w:default="1" w:styleId="10">
    <w:name w:val="Default Paragraph Font"/>
  </w:style>
  <w:style w:type="paragraph" w:styleId="15">
    <w:name w:val="Body Text 3"/>
    <w:basedOn w:val="0"/>
    <w:next w:val="16"/>
    <w:pPr>
      <w:spacing w:after="120"/>
    </w:pPr>
    <w:rPr>
      <w:sz w:val="16"/>
      <w:szCs w:val="16"/>
    </w:rPr>
  </w:style>
  <w:style w:type="paragraph" w:customStyle="1" w:styleId="16">
    <w:name w:val="Char1"/>
    <w:pPr>
      <w:widowControl w:val="0"/>
      <w:tabs>
        <w:tab w:val="left" w:pos="840"/>
      </w:tabs>
      <w:ind w:left="840" w:hanging="420"/>
      <w:jc w:val="both"/>
    </w:pPr>
    <w:rPr>
      <w:rFonts w:ascii="Times New Roman" w:eastAsia="仿宋_GB2312" w:cs="Times New Roman" w:hAnsi="Times New Roman"/>
      <w:kern w:val="2"/>
      <w:sz w:val="24"/>
      <w:szCs w:val="30"/>
      <w:lang w:val="en-US" w:eastAsia="zh-CN" w:bidi="ar-SA"/>
    </w:rPr>
  </w:style>
  <w:style w:type="paragraph" w:styleId="17">
    <w:name w:val="Date"/>
    <w:basedOn w:val="0"/>
    <w:next w:val="0"/>
    <w:pPr>
      <w:ind w:leftChars="2500" w:left="2500"/>
    </w:p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tabs>
        <w:tab w:val="center" w:pos="4153"/>
        <w:tab w:val="right" w:pos="8306"/>
      </w:tabs>
      <w:snapToGrid w:val="0"/>
    </w:pPr>
    <w:rPr>
      <w:sz w:val="18"/>
    </w:rPr>
  </w:style>
  <w:style w:type="paragraph" w:styleId="20">
    <w:name w:val="Normal (Web)"/>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 w:type="character" w:styleId="21">
    <w:name w:val="Strong"/>
    <w:rPr>
      <w:b/>
    </w:rPr>
  </w:style>
  <w:style w:type="character" w:styleId="22">
    <w:name w:val="page number"/>
    <w:basedOn w:val="10"/>
  </w:style>
  <w:style w:type="character" w:styleId="23">
    <w:name w:val="Hyperlink"/>
    <w:rPr>
      <w:color w:val="0000FF"/>
      <w:u w:val="single"/>
    </w:rPr>
  </w:style>
  <w:style w:type="character" w:customStyle="1" w:styleId="24">
    <w:name w:val="font01"/>
    <w:basedOn w:val="10"/>
    <w:rPr>
      <w:rFonts w:ascii="Times New Roman" w:cs="Times New Roman" w:hAnsi="Times New Roman"/>
      <w:color w:val="000000"/>
      <w:sz w:val="24"/>
      <w:szCs w:val="24"/>
      <w:u w:val="none"/>
    </w:rPr>
  </w:style>
  <w:style w:type="character" w:customStyle="1" w:styleId="25">
    <w:name w:val="font11"/>
    <w:basedOn w:val="10"/>
    <w:rPr>
      <w:rFonts w:ascii="仿宋_GB2312" w:eastAsia="仿宋_GB2312" w:cs="仿宋_GB2312"/>
      <w:color w:val="000000"/>
      <w:sz w:val="24"/>
      <w:szCs w:val="24"/>
      <w:u w:val="none"/>
    </w:rPr>
  </w:style>
  <w:style w:type="paragraph" w:customStyle="1" w:styleId="26">
    <w:name w:val="文本"/>
    <w:next w:val="0"/>
    <w:pPr>
      <w:widowControl w:val="0"/>
      <w:spacing w:line="360" w:lineRule="auto"/>
      <w:ind w:firstLineChars="200" w:firstLine="200"/>
    </w:pPr>
    <w:rPr>
      <w:rFonts w:ascii="宋体" w:eastAsia="宋体" w:cs="Times New Roman"/>
      <w:spacing w:val="4"/>
      <w:kern w:val="2"/>
      <w:sz w:val="24"/>
      <w:szCs w:val="24"/>
      <w:lang w:val="en-US" w:eastAsia="zh-CN" w:bidi="ar-SA"/>
    </w:rPr>
  </w:style>
  <w:style w:type="paragraph" w:customStyle="1" w:styleId="27">
    <w:name w:val="List Paragraph"/>
    <w:next w:val="15"/>
    <w:pPr>
      <w:widowControl w:val="0"/>
      <w:spacing w:before="100" w:beforeAutospacing="1" w:after="100" w:afterAutospacing="1" w:line="180" w:lineRule="atLeast"/>
      <w:ind w:firstLineChars="200" w:firstLine="200"/>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255</TotalTime>
  <Application>Yozo_Office</Application>
  <Pages>10</Pages>
  <Words>4844</Words>
  <Characters>4969</Characters>
  <Lines>343</Lines>
  <Paragraphs>134</Paragraphs>
  <CharactersWithSpaces>5036</CharactersWithSpaces>
  <Company>nh</Company>
</Properties>
</file>

<file path=docProps/core.xml><?xml version="1.0" encoding="utf-8"?>
<cp:coreProperties xmlns:cp="http://schemas.openxmlformats.org/package/2006/metadata/core-properties" xmlns:dc="http://purl.org/dc/elements/1.1/" xmlns:dcterms="http://purl.org/dc/terms/" xmlns:xsi="http://www.w3.org/2001/XMLSchema-instance">
  <dc:title>区委常委会会议材料</dc:title>
  <dc:creator>lenovo</dc:creator>
  <cp:lastModifiedBy>lenovo</cp:lastModifiedBy>
  <cp:revision>17</cp:revision>
  <cp:lastPrinted>2020-03-26T01:26:54Z</cp:lastPrinted>
  <dcterms:created xsi:type="dcterms:W3CDTF">2019-09-10T06:01:00Z</dcterms:created>
  <dcterms:modified xsi:type="dcterms:W3CDTF">2020-03-26T01:26:57Z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2052-11.1.0.9440</vt:lpwstr>
  </property>
</Properties>
</file>