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238" w:leftChars="0" w:right="0" w:rightChars="0" w:hanging="238"/>
        <w:jc w:val="center"/>
        <w:textAlignment w:val="auto"/>
        <w:outlineLvl w:val="9"/>
        <w:rPr>
          <w:rFonts w:hint="eastAsia" w:ascii="方正小标宋简体" w:hAnsi="宋体" w:eastAsia="方正小标宋简体"/>
          <w:b w:val="0"/>
          <w:bCs/>
          <w:spacing w:val="-28"/>
          <w:szCs w:val="44"/>
          <w:lang w:val="en-US" w:eastAsia="zh-CN"/>
        </w:rPr>
      </w:pPr>
      <w:r>
        <w:rPr>
          <w:rFonts w:hint="eastAsia" w:ascii="方正小标宋简体" w:hAnsi="宋体" w:eastAsia="方正小标宋简体"/>
          <w:b w:val="0"/>
          <w:bCs/>
          <w:spacing w:val="-28"/>
          <w:szCs w:val="44"/>
        </w:rPr>
        <w:t>铜川市</w:t>
      </w:r>
      <w:r>
        <w:rPr>
          <w:rFonts w:hint="eastAsia" w:ascii="方正小标宋简体" w:hAnsi="宋体" w:eastAsia="方正小标宋简体"/>
          <w:b w:val="0"/>
          <w:bCs/>
          <w:spacing w:val="-28"/>
          <w:szCs w:val="44"/>
          <w:lang w:eastAsia="zh-CN"/>
        </w:rPr>
        <w:t>王益</w:t>
      </w:r>
      <w:r>
        <w:rPr>
          <w:rFonts w:hint="eastAsia" w:ascii="方正小标宋简体" w:hAnsi="宋体" w:eastAsia="方正小标宋简体"/>
          <w:b w:val="0"/>
          <w:bCs/>
          <w:spacing w:val="-28"/>
          <w:szCs w:val="44"/>
        </w:rPr>
        <w:t>区农村</w:t>
      </w:r>
      <w:r>
        <w:rPr>
          <w:rFonts w:hint="eastAsia" w:ascii="方正小标宋简体" w:hAnsi="宋体" w:eastAsia="方正小标宋简体"/>
          <w:b w:val="0"/>
          <w:bCs/>
          <w:spacing w:val="-28"/>
          <w:szCs w:val="44"/>
          <w:lang w:eastAsia="zh-CN"/>
        </w:rPr>
        <w:t>居民</w:t>
      </w:r>
      <w:r>
        <w:rPr>
          <w:rFonts w:hint="eastAsia" w:ascii="方正小标宋简体" w:hAnsi="宋体" w:eastAsia="方正小标宋简体"/>
          <w:b w:val="0"/>
          <w:bCs/>
          <w:spacing w:val="-28"/>
          <w:szCs w:val="44"/>
        </w:rPr>
        <w:t>饮用水价格补贴</w:t>
      </w:r>
      <w:r>
        <w:rPr>
          <w:rFonts w:hint="eastAsia" w:ascii="方正小标宋简体" w:hAnsi="宋体" w:eastAsia="方正小标宋简体"/>
          <w:b w:val="0"/>
          <w:bCs/>
          <w:spacing w:val="-28"/>
          <w:szCs w:val="44"/>
          <w:lang w:eastAsia="zh-CN"/>
        </w:rPr>
        <w:t>实施细则</w:t>
      </w:r>
    </w:p>
    <w:p>
      <w:pPr>
        <w:pStyle w:val="2"/>
        <w:keepNext w:val="0"/>
        <w:keepLines w:val="0"/>
        <w:pageBreakBefore w:val="0"/>
        <w:widowControl w:val="0"/>
        <w:kinsoku/>
        <w:wordWrap/>
        <w:overflowPunct/>
        <w:topLinePunct w:val="0"/>
        <w:autoSpaceDE/>
        <w:autoSpaceDN/>
        <w:bidi w:val="0"/>
        <w:adjustRightInd/>
        <w:snapToGrid/>
        <w:spacing w:line="560" w:lineRule="exact"/>
        <w:ind w:left="238" w:leftChars="0" w:right="0" w:rightChars="0" w:hanging="238"/>
        <w:jc w:val="center"/>
        <w:textAlignment w:val="auto"/>
        <w:outlineLvl w:val="9"/>
        <w:rPr>
          <w:rFonts w:ascii="方正小标宋简体" w:hAnsi="宋体" w:eastAsia="方正小标宋简体"/>
          <w:b w:val="0"/>
          <w:bCs/>
          <w:spacing w:val="-28"/>
          <w:szCs w:val="44"/>
        </w:rPr>
      </w:pPr>
      <w:r>
        <w:rPr>
          <w:rFonts w:hint="eastAsia" w:ascii="方正小标宋简体" w:hAnsi="宋体" w:eastAsia="方正小标宋简体"/>
          <w:b w:val="0"/>
          <w:bCs/>
          <w:spacing w:val="-28"/>
          <w:szCs w:val="44"/>
        </w:rPr>
        <w:t>（试行）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华文楷体" w:hAnsi="华文楷体" w:eastAsia="华文楷体"/>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21" w:leftChars="0" w:right="0" w:rightChars="0" w:hanging="1321"/>
        <w:textAlignment w:val="auto"/>
        <w:outlineLvl w:val="9"/>
        <w:rPr>
          <w:sz w:val="32"/>
          <w:szCs w:val="32"/>
        </w:rPr>
      </w:pPr>
      <w:r>
        <w:rPr>
          <w:rFonts w:hint="eastAsia"/>
          <w:sz w:val="32"/>
          <w:szCs w:val="32"/>
          <w:lang w:val="en-US" w:eastAsia="zh-CN"/>
        </w:rPr>
        <w:t xml:space="preserve"> </w:t>
      </w:r>
      <w:r>
        <w:rPr>
          <w:rFonts w:hint="eastAsia"/>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rPr>
          <w:rFonts w:ascii="仿宋_GB2312" w:hAnsi="仿宋"/>
          <w:sz w:val="32"/>
          <w:szCs w:val="32"/>
        </w:rPr>
      </w:pPr>
      <w:r>
        <w:rPr>
          <w:rFonts w:hint="eastAsia" w:ascii="仿宋_GB2312" w:hAnsi="仿宋"/>
          <w:sz w:val="32"/>
          <w:szCs w:val="32"/>
        </w:rPr>
        <w:t>第一条 为促进和规范我区农村饮用水水费收缴工作，建立农村居民饮水安全定额内最高限价和补贴机制，确保农村供水工程良性运行和效益持久发挥，按照《陕西省农村供水工程水费收缴工作方案》、市政府《</w:t>
      </w:r>
      <w:r>
        <w:rPr>
          <w:rFonts w:hint="eastAsia" w:ascii="仿宋_GB2312" w:hAnsi="仿宋"/>
          <w:sz w:val="32"/>
          <w:szCs w:val="32"/>
          <w:lang w:eastAsia="zh-CN"/>
        </w:rPr>
        <w:t>关于切实加强农村饮水工程运行管护的实施意见</w:t>
      </w:r>
      <w:r>
        <w:rPr>
          <w:rFonts w:hint="eastAsia" w:ascii="仿宋_GB2312" w:hAnsi="仿宋"/>
          <w:sz w:val="32"/>
          <w:szCs w:val="32"/>
        </w:rPr>
        <w:t>》</w:t>
      </w:r>
      <w:r>
        <w:rPr>
          <w:rFonts w:hint="eastAsia" w:ascii="仿宋_GB2312" w:hAnsi="仿宋"/>
          <w:sz w:val="32"/>
          <w:szCs w:val="32"/>
          <w:lang w:eastAsia="zh-CN"/>
        </w:rPr>
        <w:t>（铜政发</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14号</w:t>
      </w:r>
      <w:r>
        <w:rPr>
          <w:rFonts w:hint="eastAsia" w:ascii="仿宋_GB2312" w:hAnsi="仿宋"/>
          <w:sz w:val="32"/>
          <w:szCs w:val="32"/>
          <w:lang w:eastAsia="zh-CN"/>
        </w:rPr>
        <w:t>）</w:t>
      </w:r>
      <w:r>
        <w:rPr>
          <w:rFonts w:hint="eastAsia" w:ascii="仿宋_GB2312" w:hAnsi="仿宋"/>
          <w:sz w:val="32"/>
          <w:szCs w:val="32"/>
        </w:rPr>
        <w:t>等有关</w:t>
      </w:r>
      <w:r>
        <w:rPr>
          <w:rFonts w:hint="eastAsia" w:ascii="仿宋_GB2312" w:hAnsi="仿宋"/>
          <w:sz w:val="32"/>
          <w:szCs w:val="32"/>
          <w:lang w:eastAsia="zh-CN"/>
        </w:rPr>
        <w:t>文件要求</w:t>
      </w:r>
      <w:r>
        <w:rPr>
          <w:rFonts w:hint="eastAsia" w:ascii="仿宋_GB2312" w:hAnsi="仿宋"/>
          <w:sz w:val="32"/>
          <w:szCs w:val="32"/>
        </w:rPr>
        <w:t>，结合我区农村供水工程水价实际情况，特制定本</w:t>
      </w:r>
      <w:r>
        <w:rPr>
          <w:rFonts w:hint="eastAsia" w:ascii="仿宋_GB2312" w:hAnsi="仿宋"/>
          <w:sz w:val="32"/>
          <w:szCs w:val="32"/>
          <w:lang w:eastAsia="zh-CN"/>
        </w:rPr>
        <w:t>细则</w:t>
      </w:r>
      <w:r>
        <w:rPr>
          <w:rFonts w:hint="eastAsia" w:ascii="仿宋_GB2312" w:hAnsi="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rPr>
          <w:rFonts w:ascii="仿宋_GB2312" w:hAnsi="仿宋"/>
          <w:sz w:val="32"/>
          <w:szCs w:val="32"/>
        </w:rPr>
      </w:pPr>
      <w:r>
        <w:rPr>
          <w:rFonts w:hint="eastAsia" w:ascii="仿宋_GB2312" w:hAnsi="仿宋"/>
          <w:sz w:val="32"/>
          <w:szCs w:val="32"/>
        </w:rPr>
        <w:t>第二条 本</w:t>
      </w:r>
      <w:r>
        <w:rPr>
          <w:rFonts w:hint="eastAsia" w:ascii="仿宋_GB2312" w:hAnsi="仿宋"/>
          <w:sz w:val="32"/>
          <w:szCs w:val="32"/>
          <w:lang w:eastAsia="zh-CN"/>
        </w:rPr>
        <w:t>细则</w:t>
      </w:r>
      <w:r>
        <w:rPr>
          <w:rFonts w:hint="eastAsia" w:ascii="仿宋_GB2312" w:hAnsi="仿宋"/>
          <w:sz w:val="32"/>
          <w:szCs w:val="32"/>
        </w:rPr>
        <w:t>所指的农村供水工程是指全区为农村居民提供生活用水的各类供水工程。按水源划分包括城市自来水供水、机井供水和地表水供水等形式的供水。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rPr>
          <w:rFonts w:ascii="黑体" w:hAnsi="黑体" w:eastAsia="黑体"/>
          <w:b/>
          <w:bCs/>
          <w:sz w:val="32"/>
          <w:szCs w:val="22"/>
        </w:rPr>
      </w:pPr>
      <w:r>
        <w:rPr>
          <w:rFonts w:hint="eastAsia" w:ascii="仿宋_GB2312" w:hAnsi="仿宋"/>
          <w:sz w:val="32"/>
          <w:szCs w:val="32"/>
        </w:rPr>
        <w:t>第三条 本</w:t>
      </w:r>
      <w:r>
        <w:rPr>
          <w:rFonts w:hint="eastAsia" w:ascii="仿宋_GB2312" w:hAnsi="仿宋"/>
          <w:sz w:val="32"/>
          <w:szCs w:val="32"/>
          <w:lang w:eastAsia="zh-CN"/>
        </w:rPr>
        <w:t>细则</w:t>
      </w:r>
      <w:r>
        <w:rPr>
          <w:rFonts w:hint="eastAsia" w:ascii="仿宋_GB2312" w:hAnsi="仿宋"/>
          <w:sz w:val="32"/>
          <w:szCs w:val="32"/>
        </w:rPr>
        <w:t>所指的饮用水价格是指为农村居民供给的饮用水每立方水量的价格。</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21" w:leftChars="0" w:right="0" w:rightChars="0" w:hanging="1321"/>
        <w:textAlignment w:val="auto"/>
        <w:outlineLvl w:val="9"/>
        <w:rPr>
          <w:rFonts w:ascii="黑体" w:hAnsi="黑体" w:eastAsia="黑体"/>
          <w:bCs/>
          <w:sz w:val="32"/>
          <w:szCs w:val="22"/>
        </w:rPr>
      </w:pPr>
      <w:r>
        <w:rPr>
          <w:rFonts w:hint="eastAsia"/>
          <w:sz w:val="32"/>
          <w:szCs w:val="32"/>
          <w:lang w:val="en-US" w:eastAsia="zh-CN"/>
        </w:rPr>
        <w:t xml:space="preserve"> 补贴水量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rPr>
          <w:rFonts w:ascii="仿宋_GB2312" w:hAnsi="仿宋"/>
          <w:sz w:val="32"/>
          <w:szCs w:val="32"/>
        </w:rPr>
      </w:pPr>
      <w:r>
        <w:rPr>
          <w:rFonts w:hint="eastAsia" w:ascii="仿宋_GB2312" w:hAnsi="仿宋"/>
          <w:sz w:val="32"/>
          <w:szCs w:val="32"/>
        </w:rPr>
        <w:t>第四条 农村</w:t>
      </w:r>
      <w:r>
        <w:rPr>
          <w:rFonts w:hint="eastAsia" w:ascii="仿宋_GB2312" w:hAnsi="仿宋"/>
          <w:sz w:val="32"/>
          <w:szCs w:val="32"/>
          <w:lang w:eastAsia="zh-CN"/>
        </w:rPr>
        <w:t>居民饮用水</w:t>
      </w:r>
      <w:r>
        <w:rPr>
          <w:rFonts w:hint="eastAsia" w:ascii="仿宋_GB2312" w:hAnsi="仿宋"/>
          <w:sz w:val="32"/>
          <w:szCs w:val="32"/>
        </w:rPr>
        <w:t>价格补贴实行总量控制和定额相结合制度，以户为单位实行计量补贴。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rPr>
          <w:rFonts w:ascii="仿宋_GB2312" w:hAnsi="仿宋"/>
          <w:sz w:val="32"/>
          <w:szCs w:val="32"/>
        </w:rPr>
      </w:pPr>
      <w:r>
        <w:rPr>
          <w:rFonts w:hint="eastAsia" w:ascii="仿宋_GB2312" w:hAnsi="仿宋"/>
          <w:sz w:val="32"/>
          <w:szCs w:val="32"/>
        </w:rPr>
        <w:t>第五条 价格补贴范围为全区农村居民每人日用水量</w:t>
      </w:r>
      <w:r>
        <w:rPr>
          <w:rFonts w:ascii="仿宋_GB2312" w:hAnsi="仿宋"/>
          <w:sz w:val="32"/>
          <w:szCs w:val="32"/>
        </w:rPr>
        <w:t>40L</w:t>
      </w:r>
      <w:r>
        <w:rPr>
          <w:rFonts w:hint="eastAsia" w:ascii="仿宋_GB2312" w:hAnsi="仿宋"/>
          <w:sz w:val="32"/>
          <w:szCs w:val="32"/>
        </w:rPr>
        <w:t>（上限为每人每年</w:t>
      </w:r>
      <w:r>
        <w:rPr>
          <w:rFonts w:ascii="仿宋_GB2312" w:hAnsi="仿宋"/>
          <w:sz w:val="32"/>
          <w:szCs w:val="32"/>
        </w:rPr>
        <w:t>14.6</w:t>
      </w:r>
      <w:r>
        <w:rPr>
          <w:rFonts w:hint="eastAsia" w:ascii="仿宋_GB2312" w:hAnsi="仿宋"/>
          <w:sz w:val="32"/>
          <w:szCs w:val="32"/>
          <w:lang w:val="en-US" w:eastAsia="zh-CN"/>
        </w:rPr>
        <w:t>m</w:t>
      </w:r>
      <w:r>
        <w:rPr>
          <w:rFonts w:hint="eastAsia" w:ascii="仿宋_GB2312" w:hAnsi="仿宋"/>
          <w:sz w:val="32"/>
          <w:szCs w:val="32"/>
          <w:vertAlign w:val="superscript"/>
          <w:lang w:val="en-US" w:eastAsia="zh-CN"/>
        </w:rPr>
        <w:t>3</w:t>
      </w:r>
      <w:r>
        <w:rPr>
          <w:rFonts w:hint="eastAsia" w:ascii="仿宋_GB2312" w:hAnsi="仿宋"/>
          <w:sz w:val="32"/>
          <w:szCs w:val="32"/>
        </w:rPr>
        <w:t>）以</w:t>
      </w:r>
      <w:r>
        <w:rPr>
          <w:rFonts w:hint="eastAsia" w:ascii="仿宋_GB2312" w:hAnsi="仿宋"/>
          <w:sz w:val="32"/>
          <w:szCs w:val="32"/>
          <w:lang w:eastAsia="zh-CN"/>
        </w:rPr>
        <w:t>内</w:t>
      </w:r>
      <w:r>
        <w:rPr>
          <w:rFonts w:hint="eastAsia" w:ascii="仿宋_GB2312" w:hAnsi="仿宋"/>
          <w:sz w:val="32"/>
          <w:szCs w:val="32"/>
        </w:rPr>
        <w:t>超出</w:t>
      </w:r>
      <w:r>
        <w:rPr>
          <w:rFonts w:ascii="仿宋_GB2312" w:hAnsi="仿宋"/>
          <w:sz w:val="32"/>
          <w:szCs w:val="32"/>
        </w:rPr>
        <w:t>4</w:t>
      </w:r>
      <w:r>
        <w:rPr>
          <w:rFonts w:hint="eastAsia" w:ascii="仿宋_GB2312" w:hAnsi="仿宋"/>
          <w:sz w:val="32"/>
          <w:szCs w:val="32"/>
        </w:rPr>
        <w:t>元</w:t>
      </w:r>
      <w:r>
        <w:rPr>
          <w:rFonts w:ascii="仿宋_GB2312" w:hAnsi="仿宋"/>
          <w:sz w:val="32"/>
          <w:szCs w:val="32"/>
        </w:rPr>
        <w:t>/</w:t>
      </w:r>
      <w:r>
        <w:rPr>
          <w:rFonts w:hint="eastAsia" w:ascii="仿宋_GB2312" w:hAnsi="仿宋"/>
          <w:sz w:val="32"/>
          <w:szCs w:val="32"/>
          <w:lang w:val="en-US" w:eastAsia="zh-CN"/>
        </w:rPr>
        <w:t>m</w:t>
      </w:r>
      <w:r>
        <w:rPr>
          <w:rFonts w:hint="eastAsia" w:ascii="仿宋_GB2312" w:hAnsi="仿宋"/>
          <w:sz w:val="32"/>
          <w:szCs w:val="32"/>
          <w:vertAlign w:val="superscript"/>
          <w:lang w:val="en-US" w:eastAsia="zh-CN"/>
        </w:rPr>
        <w:t>3</w:t>
      </w:r>
      <w:r>
        <w:rPr>
          <w:rFonts w:hint="eastAsia" w:ascii="仿宋_GB2312" w:hAnsi="仿宋"/>
          <w:sz w:val="32"/>
          <w:szCs w:val="32"/>
        </w:rPr>
        <w:t>的水价。超出</w:t>
      </w:r>
      <w:r>
        <w:rPr>
          <w:rFonts w:hint="eastAsia" w:ascii="仿宋_GB2312" w:hAnsi="仿宋"/>
          <w:sz w:val="32"/>
          <w:szCs w:val="32"/>
          <w:lang w:eastAsia="zh-CN"/>
        </w:rPr>
        <w:t>上限</w:t>
      </w:r>
      <w:r>
        <w:rPr>
          <w:rFonts w:hint="eastAsia" w:ascii="仿宋_GB2312" w:hAnsi="仿宋"/>
          <w:sz w:val="32"/>
          <w:szCs w:val="32"/>
        </w:rPr>
        <w:t>部分水量饮用水价格不进行补贴。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rPr>
          <w:rFonts w:ascii="仿宋_GB2312" w:hAnsi="宋体"/>
          <w:bCs/>
          <w:sz w:val="32"/>
        </w:rPr>
      </w:pPr>
      <w:r>
        <w:rPr>
          <w:rFonts w:hint="eastAsia" w:ascii="仿宋_GB2312" w:hAnsi="仿宋"/>
          <w:sz w:val="32"/>
          <w:szCs w:val="32"/>
        </w:rPr>
        <w:t>第六条 供水运行</w:t>
      </w:r>
      <w:r>
        <w:rPr>
          <w:rFonts w:hint="eastAsia" w:ascii="仿宋_GB2312" w:hAnsi="仿宋"/>
          <w:sz w:val="32"/>
          <w:szCs w:val="32"/>
          <w:lang w:eastAsia="zh-CN"/>
        </w:rPr>
        <w:t>管理</w:t>
      </w:r>
      <w:r>
        <w:rPr>
          <w:rFonts w:hint="eastAsia" w:ascii="仿宋_GB2312" w:hAnsi="仿宋"/>
          <w:sz w:val="32"/>
          <w:szCs w:val="32"/>
        </w:rPr>
        <w:t>单位按核定价格进行水费收取，由农村居民用户签字确认购水量。</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21" w:leftChars="0" w:right="0" w:rightChars="0" w:hanging="1321"/>
        <w:textAlignment w:val="auto"/>
        <w:outlineLvl w:val="9"/>
        <w:rPr>
          <w:rFonts w:ascii="黑体" w:hAnsi="黑体" w:eastAsia="黑体"/>
          <w:bCs/>
          <w:sz w:val="32"/>
        </w:rPr>
      </w:pPr>
      <w:r>
        <w:rPr>
          <w:rFonts w:hint="eastAsia"/>
          <w:sz w:val="32"/>
          <w:szCs w:val="32"/>
          <w:lang w:val="en-US" w:eastAsia="zh-CN"/>
        </w:rPr>
        <w:t xml:space="preserve"> 补贴方式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宋体"/>
          <w:sz w:val="32"/>
        </w:rPr>
      </w:pPr>
      <w:r>
        <w:rPr>
          <w:rFonts w:hint="eastAsia" w:ascii="仿宋_GB2312"/>
          <w:kern w:val="31"/>
          <w:sz w:val="32"/>
          <w:szCs w:val="32"/>
        </w:rPr>
        <w:t>第七条 农村居民每户补贴水量由供水运行</w:t>
      </w:r>
      <w:r>
        <w:rPr>
          <w:rFonts w:hint="eastAsia" w:ascii="仿宋_GB2312"/>
          <w:kern w:val="31"/>
          <w:sz w:val="32"/>
          <w:szCs w:val="32"/>
          <w:lang w:eastAsia="zh-CN"/>
        </w:rPr>
        <w:t>管理</w:t>
      </w:r>
      <w:r>
        <w:rPr>
          <w:rFonts w:hint="eastAsia" w:ascii="仿宋_GB2312"/>
          <w:kern w:val="31"/>
          <w:sz w:val="32"/>
          <w:szCs w:val="32"/>
        </w:rPr>
        <w:t>单位按照各户户籍人口进行核定，收取水费时在价格上进行补贴。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hAnsi="宋体"/>
          <w:sz w:val="32"/>
        </w:rPr>
      </w:pPr>
      <w:r>
        <w:rPr>
          <w:rFonts w:hint="eastAsia" w:ascii="仿宋_GB2312" w:hAnsi="宋体"/>
          <w:sz w:val="32"/>
        </w:rPr>
        <w:t>第八条 对农村居民饮用水价格补贴，由</w:t>
      </w:r>
      <w:r>
        <w:rPr>
          <w:rFonts w:hint="eastAsia" w:ascii="仿宋_GB2312" w:hAnsi="宋体"/>
          <w:sz w:val="32"/>
          <w:lang w:eastAsia="zh-CN"/>
        </w:rPr>
        <w:t>各涉农镇办组织</w:t>
      </w:r>
      <w:r>
        <w:rPr>
          <w:rFonts w:hint="eastAsia" w:ascii="仿宋_GB2312" w:hAnsi="宋体"/>
          <w:sz w:val="32"/>
        </w:rPr>
        <w:t>对供水人口、补贴供水量进行核定，每半年由区财政根据核定情况和补贴标准进行补贴。补贴对象为农村居民，补贴方式由区</w:t>
      </w:r>
      <w:r>
        <w:rPr>
          <w:rFonts w:hint="eastAsia" w:ascii="仿宋_GB2312" w:hAnsi="宋体"/>
          <w:sz w:val="32"/>
          <w:lang w:eastAsia="zh-CN"/>
        </w:rPr>
        <w:t>财政局</w:t>
      </w:r>
      <w:r>
        <w:rPr>
          <w:rFonts w:hint="eastAsia" w:ascii="仿宋_GB2312" w:hAnsi="宋体"/>
          <w:sz w:val="32"/>
        </w:rPr>
        <w:t>核算后按照据实发生情况补贴至</w:t>
      </w:r>
      <w:r>
        <w:rPr>
          <w:rFonts w:hint="eastAsia" w:ascii="仿宋_GB2312" w:hAnsi="宋体"/>
          <w:sz w:val="32"/>
          <w:lang w:eastAsia="zh-CN"/>
        </w:rPr>
        <w:t>各涉农</w:t>
      </w:r>
      <w:r>
        <w:rPr>
          <w:rFonts w:hint="eastAsia" w:ascii="仿宋_GB2312" w:hAnsi="宋体"/>
          <w:sz w:val="32"/>
        </w:rPr>
        <w:t>镇</w:t>
      </w:r>
      <w:r>
        <w:rPr>
          <w:rFonts w:hint="eastAsia" w:ascii="仿宋_GB2312" w:hAnsi="宋体"/>
          <w:sz w:val="32"/>
          <w:lang w:eastAsia="zh-CN"/>
        </w:rPr>
        <w:t>办</w:t>
      </w:r>
      <w:r>
        <w:rPr>
          <w:rFonts w:hint="eastAsia" w:ascii="仿宋_GB2312" w:hAnsi="宋体"/>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hAnsi="宋体"/>
          <w:sz w:val="32"/>
        </w:rPr>
      </w:pPr>
      <w:r>
        <w:rPr>
          <w:rFonts w:hint="eastAsia" w:ascii="仿宋_GB2312" w:hAnsi="宋体"/>
          <w:sz w:val="32"/>
        </w:rPr>
        <w:t xml:space="preserve">第九条 </w:t>
      </w:r>
      <w:r>
        <w:rPr>
          <w:rFonts w:hint="eastAsia" w:ascii="仿宋_GB2312" w:hAnsi="宋体"/>
          <w:sz w:val="32"/>
          <w:lang w:eastAsia="zh-CN"/>
        </w:rPr>
        <w:t>农村居民饮用水价格补贴所需</w:t>
      </w:r>
      <w:r>
        <w:rPr>
          <w:rFonts w:hint="eastAsia" w:ascii="仿宋_GB2312" w:hAnsi="宋体"/>
          <w:sz w:val="32"/>
        </w:rPr>
        <w:t>资金</w:t>
      </w:r>
      <w:r>
        <w:rPr>
          <w:rFonts w:hint="eastAsia" w:ascii="仿宋_GB2312" w:hAnsi="宋体"/>
          <w:sz w:val="32"/>
          <w:lang w:eastAsia="zh-CN"/>
        </w:rPr>
        <w:t>列入</w:t>
      </w:r>
      <w:r>
        <w:rPr>
          <w:rFonts w:hint="eastAsia" w:ascii="仿宋_GB2312" w:hAnsi="宋体"/>
          <w:sz w:val="32"/>
        </w:rPr>
        <w:t>区财政</w:t>
      </w:r>
      <w:r>
        <w:rPr>
          <w:rFonts w:hint="eastAsia" w:ascii="仿宋_GB2312" w:hAnsi="宋体"/>
          <w:sz w:val="32"/>
          <w:lang w:eastAsia="zh-CN"/>
        </w:rPr>
        <w:t>年度预算，专项</w:t>
      </w:r>
      <w:r>
        <w:rPr>
          <w:rFonts w:hint="eastAsia" w:ascii="仿宋_GB2312" w:hAnsi="宋体"/>
          <w:sz w:val="32"/>
        </w:rPr>
        <w:t>用于农村</w:t>
      </w:r>
      <w:r>
        <w:rPr>
          <w:rFonts w:hint="eastAsia" w:ascii="仿宋_GB2312" w:hAnsi="宋体"/>
          <w:sz w:val="32"/>
          <w:lang w:eastAsia="zh-CN"/>
        </w:rPr>
        <w:t>居民饮用水</w:t>
      </w:r>
      <w:r>
        <w:rPr>
          <w:rFonts w:hint="eastAsia" w:ascii="仿宋_GB2312" w:hAnsi="宋体"/>
          <w:sz w:val="32"/>
        </w:rPr>
        <w:t>价格补贴。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宋体"/>
          <w:sz w:val="32"/>
        </w:rPr>
      </w:pPr>
      <w:r>
        <w:rPr>
          <w:rFonts w:hint="eastAsia" w:ascii="仿宋_GB2312" w:hAnsi="宋体"/>
          <w:sz w:val="32"/>
        </w:rPr>
        <w:t>第十条 每年末，根据年度补贴范围实际用水量，由</w:t>
      </w:r>
      <w:r>
        <w:rPr>
          <w:rFonts w:hint="eastAsia" w:ascii="仿宋_GB2312" w:hAnsi="宋体"/>
          <w:sz w:val="32"/>
          <w:lang w:eastAsia="zh-CN"/>
        </w:rPr>
        <w:t>各涉农镇办</w:t>
      </w:r>
      <w:r>
        <w:rPr>
          <w:rFonts w:hint="eastAsia" w:ascii="仿宋_GB2312" w:hAnsi="宋体"/>
          <w:sz w:val="32"/>
        </w:rPr>
        <w:t>负责，组织</w:t>
      </w:r>
      <w:r>
        <w:rPr>
          <w:rFonts w:hint="eastAsia" w:ascii="仿宋_GB2312" w:hAnsi="宋体"/>
          <w:sz w:val="32"/>
          <w:lang w:eastAsia="zh-CN"/>
        </w:rPr>
        <w:t>辖区内</w:t>
      </w:r>
      <w:r>
        <w:rPr>
          <w:rFonts w:hint="eastAsia" w:ascii="仿宋_GB2312" w:hAnsi="宋体"/>
          <w:sz w:val="32"/>
        </w:rPr>
        <w:t>各供水</w:t>
      </w:r>
      <w:r>
        <w:rPr>
          <w:rFonts w:hint="eastAsia" w:ascii="仿宋_GB2312" w:hAnsi="宋体"/>
          <w:sz w:val="32"/>
          <w:lang w:eastAsia="zh-CN"/>
        </w:rPr>
        <w:t>工程</w:t>
      </w:r>
      <w:r>
        <w:rPr>
          <w:rFonts w:hint="eastAsia" w:ascii="仿宋_GB2312" w:hAnsi="宋体"/>
          <w:sz w:val="32"/>
        </w:rPr>
        <w:t>运行管理单位，根据农村居民人口变化等情</w:t>
      </w:r>
      <w:r>
        <w:rPr>
          <w:rFonts w:hint="eastAsia" w:ascii="仿宋_GB2312" w:hAnsi="宋体"/>
          <w:sz w:val="32"/>
          <w:szCs w:val="22"/>
        </w:rPr>
        <w:t>况对</w:t>
      </w:r>
      <w:r>
        <w:rPr>
          <w:rFonts w:hint="eastAsia" w:ascii="仿宋_GB2312" w:hAnsi="宋体"/>
          <w:sz w:val="32"/>
          <w:szCs w:val="22"/>
          <w:lang w:eastAsia="zh-CN"/>
        </w:rPr>
        <w:t>下一年</w:t>
      </w:r>
      <w:r>
        <w:rPr>
          <w:rFonts w:hint="eastAsia" w:ascii="仿宋_GB2312" w:hAnsi="宋体"/>
          <w:sz w:val="32"/>
          <w:szCs w:val="22"/>
        </w:rPr>
        <w:t>用水补</w:t>
      </w:r>
      <w:r>
        <w:rPr>
          <w:rFonts w:hint="eastAsia" w:ascii="仿宋_GB2312" w:hAnsi="宋体"/>
          <w:sz w:val="32"/>
        </w:rPr>
        <w:t>贴计划及时进行调整，确定补贴资金额度，由区水务</w:t>
      </w:r>
      <w:r>
        <w:rPr>
          <w:rFonts w:hint="eastAsia" w:ascii="仿宋_GB2312" w:hAnsi="宋体"/>
          <w:sz w:val="32"/>
          <w:lang w:eastAsia="zh-CN"/>
        </w:rPr>
        <w:t>局统计汇总后</w:t>
      </w:r>
      <w:r>
        <w:rPr>
          <w:rFonts w:hint="eastAsia" w:ascii="仿宋_GB2312" w:hAnsi="宋体"/>
          <w:sz w:val="32"/>
        </w:rPr>
        <w:t>报区财政</w:t>
      </w:r>
      <w:r>
        <w:rPr>
          <w:rFonts w:hint="eastAsia" w:ascii="仿宋_GB2312" w:hAnsi="宋体"/>
          <w:sz w:val="32"/>
          <w:lang w:eastAsia="zh-CN"/>
        </w:rPr>
        <w:t>局</w:t>
      </w:r>
      <w:r>
        <w:rPr>
          <w:rFonts w:hint="eastAsia" w:ascii="仿宋_GB2312" w:hAnsi="宋体"/>
          <w:sz w:val="32"/>
        </w:rPr>
        <w:t>列入年度预算。</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21" w:leftChars="0" w:right="0" w:rightChars="0" w:hanging="1321"/>
        <w:textAlignment w:val="auto"/>
        <w:outlineLvl w:val="9"/>
        <w:rPr>
          <w:rFonts w:hint="eastAsia" w:ascii="黑体" w:hAnsi="黑体" w:eastAsia="黑体"/>
          <w:sz w:val="32"/>
        </w:rPr>
      </w:pPr>
      <w:r>
        <w:rPr>
          <w:rFonts w:hint="eastAsia"/>
          <w:sz w:val="32"/>
          <w:szCs w:val="32"/>
          <w:lang w:val="en-US" w:eastAsia="zh-CN"/>
        </w:rPr>
        <w:t xml:space="preserve"> 监督管理和法律责任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hAnsi="宋体"/>
          <w:sz w:val="32"/>
        </w:rPr>
      </w:pPr>
      <w:r>
        <w:rPr>
          <w:rFonts w:hint="eastAsia" w:ascii="仿宋_GB2312" w:hAnsi="宋体"/>
          <w:sz w:val="32"/>
        </w:rPr>
        <w:t>第十一条 每年</w:t>
      </w:r>
      <w:r>
        <w:rPr>
          <w:rFonts w:ascii="仿宋_GB2312" w:hAnsi="宋体"/>
          <w:sz w:val="32"/>
        </w:rPr>
        <w:t>6</w:t>
      </w:r>
      <w:r>
        <w:rPr>
          <w:rFonts w:hint="eastAsia" w:ascii="仿宋_GB2312" w:hAnsi="宋体"/>
          <w:sz w:val="32"/>
        </w:rPr>
        <w:t>月底和</w:t>
      </w:r>
      <w:r>
        <w:rPr>
          <w:rFonts w:ascii="仿宋_GB2312" w:hAnsi="宋体"/>
          <w:sz w:val="32"/>
        </w:rPr>
        <w:t>12</w:t>
      </w:r>
      <w:r>
        <w:rPr>
          <w:rFonts w:hint="eastAsia" w:ascii="仿宋_GB2312" w:hAnsi="宋体"/>
          <w:sz w:val="32"/>
        </w:rPr>
        <w:t>月底，享受补贴的各供水</w:t>
      </w:r>
      <w:r>
        <w:rPr>
          <w:rFonts w:hint="eastAsia" w:ascii="仿宋_GB2312" w:hAnsi="宋体"/>
          <w:sz w:val="32"/>
          <w:lang w:eastAsia="zh-CN"/>
        </w:rPr>
        <w:t>工程</w:t>
      </w:r>
      <w:r>
        <w:rPr>
          <w:rFonts w:hint="eastAsia" w:ascii="仿宋_GB2312" w:hAnsi="宋体"/>
          <w:sz w:val="32"/>
        </w:rPr>
        <w:t>运行管理单位对价格补贴情况在各村组</w:t>
      </w:r>
      <w:r>
        <w:rPr>
          <w:rFonts w:hint="eastAsia" w:ascii="仿宋_GB2312" w:hAnsi="宋体"/>
          <w:sz w:val="32"/>
          <w:lang w:eastAsia="zh-CN"/>
        </w:rPr>
        <w:t>公示栏</w:t>
      </w:r>
      <w:r>
        <w:rPr>
          <w:rFonts w:hint="eastAsia" w:ascii="仿宋_GB2312" w:hAnsi="宋体"/>
          <w:sz w:val="32"/>
        </w:rPr>
        <w:t>进行</w:t>
      </w:r>
      <w:r>
        <w:rPr>
          <w:rFonts w:hint="eastAsia" w:ascii="仿宋_GB2312" w:hAnsi="宋体"/>
          <w:sz w:val="32"/>
          <w:lang w:eastAsia="zh-CN"/>
        </w:rPr>
        <w:t>公示</w:t>
      </w:r>
      <w:r>
        <w:rPr>
          <w:rFonts w:hint="eastAsia" w:ascii="仿宋_GB2312" w:hAnsi="宋体"/>
          <w:sz w:val="32"/>
        </w:rPr>
        <w:t>，包括补贴水量、应交水费、补贴水费，接受社会监督，</w:t>
      </w:r>
      <w:r>
        <w:rPr>
          <w:rFonts w:hint="eastAsia" w:ascii="仿宋_GB2312" w:hAnsi="宋体"/>
          <w:sz w:val="32"/>
          <w:lang w:eastAsia="zh-CN"/>
        </w:rPr>
        <w:t>各涉农镇办汇总</w:t>
      </w:r>
      <w:r>
        <w:rPr>
          <w:rFonts w:hint="eastAsia" w:ascii="仿宋_GB2312" w:hAnsi="宋体"/>
          <w:sz w:val="32"/>
        </w:rPr>
        <w:t>上报区水务</w:t>
      </w:r>
      <w:r>
        <w:rPr>
          <w:rFonts w:hint="eastAsia" w:ascii="仿宋_GB2312" w:hAnsi="宋体"/>
          <w:sz w:val="32"/>
          <w:lang w:eastAsia="zh-CN"/>
        </w:rPr>
        <w:t>局</w:t>
      </w:r>
      <w:r>
        <w:rPr>
          <w:rFonts w:hint="eastAsia" w:ascii="仿宋_GB2312" w:hAnsi="宋体"/>
          <w:sz w:val="32"/>
        </w:rPr>
        <w:t>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hAnsi="宋体"/>
          <w:sz w:val="32"/>
        </w:rPr>
      </w:pPr>
      <w:r>
        <w:rPr>
          <w:rFonts w:hint="eastAsia" w:ascii="仿宋_GB2312" w:hAnsi="宋体"/>
          <w:sz w:val="32"/>
        </w:rPr>
        <w:t>第十二条</w:t>
      </w:r>
      <w:r>
        <w:rPr>
          <w:rFonts w:ascii="仿宋_GB2312" w:hAnsi="宋体"/>
          <w:sz w:val="32"/>
        </w:rPr>
        <w:t xml:space="preserve"> </w:t>
      </w:r>
      <w:r>
        <w:rPr>
          <w:rFonts w:hint="eastAsia" w:ascii="仿宋_GB2312" w:hAnsi="宋体"/>
          <w:sz w:val="32"/>
          <w:lang w:eastAsia="zh-CN"/>
        </w:rPr>
        <w:t>各供水工程运行</w:t>
      </w:r>
      <w:r>
        <w:rPr>
          <w:rFonts w:hint="eastAsia" w:ascii="仿宋_GB2312" w:hAnsi="宋体"/>
          <w:sz w:val="32"/>
        </w:rPr>
        <w:t>管理单位应对工程、供水用户实行登记造册，建立健全档案，制定管理制度，落实管理责任。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hAnsi="宋体"/>
          <w:sz w:val="32"/>
        </w:rPr>
      </w:pPr>
      <w:r>
        <w:rPr>
          <w:rFonts w:hint="eastAsia" w:ascii="仿宋_GB2312" w:hAnsi="宋体"/>
          <w:sz w:val="32"/>
        </w:rPr>
        <w:t>第十三条</w:t>
      </w:r>
      <w:r>
        <w:rPr>
          <w:rFonts w:ascii="仿宋_GB2312" w:hAnsi="宋体"/>
          <w:sz w:val="32"/>
        </w:rPr>
        <w:t xml:space="preserve"> </w:t>
      </w:r>
      <w:r>
        <w:rPr>
          <w:rFonts w:hint="eastAsia" w:ascii="仿宋_GB2312" w:hAnsi="宋体"/>
          <w:sz w:val="32"/>
        </w:rPr>
        <w:t>区发改</w:t>
      </w:r>
      <w:r>
        <w:rPr>
          <w:rFonts w:hint="eastAsia" w:ascii="仿宋_GB2312" w:hAnsi="宋体"/>
          <w:sz w:val="32"/>
          <w:lang w:eastAsia="zh-CN"/>
        </w:rPr>
        <w:t>局</w:t>
      </w:r>
      <w:r>
        <w:rPr>
          <w:rFonts w:hint="eastAsia" w:ascii="仿宋_GB2312" w:hAnsi="宋体"/>
          <w:sz w:val="32"/>
        </w:rPr>
        <w:t>、</w:t>
      </w:r>
      <w:r>
        <w:rPr>
          <w:rFonts w:hint="eastAsia" w:ascii="仿宋_GB2312" w:hAnsi="宋体"/>
          <w:sz w:val="32"/>
          <w:lang w:eastAsia="zh-CN"/>
        </w:rPr>
        <w:t>区</w:t>
      </w:r>
      <w:r>
        <w:rPr>
          <w:rFonts w:hint="eastAsia" w:ascii="仿宋_GB2312" w:hAnsi="宋体"/>
          <w:sz w:val="32"/>
        </w:rPr>
        <w:t>财政</w:t>
      </w:r>
      <w:r>
        <w:rPr>
          <w:rFonts w:hint="eastAsia" w:ascii="仿宋_GB2312" w:hAnsi="宋体"/>
          <w:sz w:val="32"/>
          <w:lang w:eastAsia="zh-CN"/>
        </w:rPr>
        <w:t>局</w:t>
      </w:r>
      <w:r>
        <w:rPr>
          <w:rFonts w:hint="eastAsia" w:ascii="仿宋_GB2312" w:hAnsi="宋体"/>
          <w:sz w:val="32"/>
        </w:rPr>
        <w:t>、</w:t>
      </w:r>
      <w:r>
        <w:rPr>
          <w:rFonts w:hint="eastAsia" w:ascii="仿宋_GB2312" w:hAnsi="宋体"/>
          <w:sz w:val="32"/>
          <w:lang w:eastAsia="zh-CN"/>
        </w:rPr>
        <w:t>区</w:t>
      </w:r>
      <w:r>
        <w:rPr>
          <w:rFonts w:hint="eastAsia" w:ascii="仿宋_GB2312" w:hAnsi="宋体"/>
          <w:sz w:val="32"/>
        </w:rPr>
        <w:t>水务</w:t>
      </w:r>
      <w:r>
        <w:rPr>
          <w:rFonts w:hint="eastAsia" w:ascii="仿宋_GB2312" w:hAnsi="宋体"/>
          <w:sz w:val="32"/>
          <w:lang w:eastAsia="zh-CN"/>
        </w:rPr>
        <w:t>局</w:t>
      </w:r>
      <w:r>
        <w:rPr>
          <w:rFonts w:hint="eastAsia" w:ascii="仿宋_GB2312" w:hAnsi="宋体"/>
          <w:sz w:val="32"/>
        </w:rPr>
        <w:t>等相关部门每年定期组织对</w:t>
      </w:r>
      <w:r>
        <w:rPr>
          <w:rFonts w:hint="eastAsia" w:ascii="仿宋_GB2312" w:hAnsi="宋体"/>
          <w:sz w:val="32"/>
          <w:lang w:eastAsia="zh-CN"/>
        </w:rPr>
        <w:t>各涉农镇办辖区</w:t>
      </w:r>
      <w:r>
        <w:rPr>
          <w:rFonts w:hint="eastAsia" w:ascii="仿宋_GB2312" w:hAnsi="宋体"/>
          <w:sz w:val="32"/>
        </w:rPr>
        <w:t>内农村居民饮用水价格补贴工作开展情况进行督导，指导农村居民饮用水价格补贴工作有序推进。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宋体"/>
          <w:sz w:val="32"/>
        </w:rPr>
      </w:pPr>
      <w:r>
        <w:rPr>
          <w:rFonts w:hint="eastAsia" w:ascii="仿宋_GB2312" w:hAnsi="宋体"/>
          <w:sz w:val="32"/>
        </w:rPr>
        <w:t>第十四条</w:t>
      </w:r>
      <w:r>
        <w:rPr>
          <w:rFonts w:ascii="仿宋_GB2312" w:hAnsi="宋体"/>
          <w:sz w:val="32"/>
        </w:rPr>
        <w:t xml:space="preserve"> </w:t>
      </w:r>
      <w:r>
        <w:rPr>
          <w:rFonts w:hint="eastAsia" w:ascii="仿宋_GB2312" w:hAnsi="宋体"/>
          <w:sz w:val="32"/>
        </w:rPr>
        <w:t>对运行管理单位人员履职不到位、管理不规范造成资源浪费或弄虚作假、瞒报谎报套取</w:t>
      </w:r>
      <w:r>
        <w:rPr>
          <w:rFonts w:hint="eastAsia" w:ascii="仿宋_GB2312" w:hAnsi="宋体"/>
          <w:sz w:val="32"/>
          <w:lang w:eastAsia="zh-CN"/>
        </w:rPr>
        <w:t>农村居民饮用水</w:t>
      </w:r>
      <w:r>
        <w:rPr>
          <w:rFonts w:hint="eastAsia" w:ascii="仿宋_GB2312" w:hAnsi="宋体"/>
          <w:sz w:val="32"/>
        </w:rPr>
        <w:t>价格补贴的，由</w:t>
      </w:r>
      <w:r>
        <w:rPr>
          <w:rFonts w:hint="eastAsia" w:ascii="仿宋_GB2312" w:hAnsi="宋体"/>
          <w:sz w:val="32"/>
          <w:lang w:eastAsia="zh-CN"/>
        </w:rPr>
        <w:t>区纪委监委</w:t>
      </w:r>
      <w:r>
        <w:rPr>
          <w:rFonts w:hint="eastAsia" w:ascii="仿宋_GB2312" w:hAnsi="宋体"/>
          <w:sz w:val="32"/>
        </w:rPr>
        <w:t>按相关规定处理。构成犯罪的，依法追究法律责任。</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21" w:leftChars="0" w:right="0" w:rightChars="0" w:hanging="1321"/>
        <w:textAlignment w:val="auto"/>
        <w:outlineLvl w:val="9"/>
        <w:rPr>
          <w:rFonts w:hint="eastAsia" w:ascii="黑体" w:hAnsi="黑体" w:eastAsia="黑体"/>
          <w:bCs/>
          <w:sz w:val="32"/>
        </w:rPr>
      </w:pPr>
      <w:r>
        <w:rPr>
          <w:rFonts w:hint="eastAsia"/>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hAnsi="宋体"/>
          <w:sz w:val="32"/>
        </w:rPr>
      </w:pPr>
      <w:r>
        <w:rPr>
          <w:rFonts w:hint="eastAsia" w:ascii="仿宋_GB2312" w:hAnsi="宋体"/>
          <w:sz w:val="32"/>
        </w:rPr>
        <w:t>第十五条</w:t>
      </w:r>
      <w:r>
        <w:rPr>
          <w:rFonts w:ascii="仿宋_GB2312" w:hAnsi="宋体"/>
          <w:sz w:val="32"/>
        </w:rPr>
        <w:t xml:space="preserve"> </w:t>
      </w:r>
      <w:r>
        <w:rPr>
          <w:rFonts w:hint="eastAsia" w:ascii="仿宋_GB2312" w:hAnsi="宋体"/>
          <w:sz w:val="32"/>
        </w:rPr>
        <w:t>本</w:t>
      </w:r>
      <w:r>
        <w:rPr>
          <w:rFonts w:hint="eastAsia" w:ascii="仿宋_GB2312" w:hAnsi="宋体"/>
          <w:sz w:val="32"/>
          <w:lang w:eastAsia="zh-CN"/>
        </w:rPr>
        <w:t>细则</w:t>
      </w:r>
      <w:r>
        <w:rPr>
          <w:rFonts w:hint="eastAsia" w:ascii="仿宋_GB2312" w:hAnsi="宋体"/>
          <w:sz w:val="32"/>
        </w:rPr>
        <w:t>由</w:t>
      </w:r>
      <w:r>
        <w:rPr>
          <w:rFonts w:hint="eastAsia" w:ascii="仿宋_GB2312" w:hAnsi="宋体"/>
          <w:sz w:val="32"/>
          <w:lang w:eastAsia="zh-CN"/>
        </w:rPr>
        <w:t>区</w:t>
      </w:r>
      <w:r>
        <w:rPr>
          <w:rFonts w:hint="eastAsia" w:ascii="仿宋_GB2312" w:hAnsi="宋体"/>
          <w:sz w:val="32"/>
        </w:rPr>
        <w:t>水务</w:t>
      </w:r>
      <w:r>
        <w:rPr>
          <w:rFonts w:hint="eastAsia" w:ascii="仿宋_GB2312" w:hAnsi="宋体"/>
          <w:sz w:val="32"/>
          <w:lang w:eastAsia="zh-CN"/>
        </w:rPr>
        <w:t>局</w:t>
      </w:r>
      <w:r>
        <w:rPr>
          <w:rFonts w:hint="eastAsia" w:ascii="仿宋_GB2312" w:hAnsi="宋体"/>
          <w:sz w:val="32"/>
        </w:rPr>
        <w:t>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小标宋简体" w:hAnsi="宋体" w:eastAsia="方正小标宋简体" w:cs="宋体"/>
          <w:color w:val="000000"/>
          <w:kern w:val="0"/>
          <w:sz w:val="36"/>
          <w:szCs w:val="36"/>
        </w:rPr>
      </w:pPr>
      <w:r>
        <w:rPr>
          <w:rFonts w:hint="eastAsia" w:ascii="仿宋_GB2312" w:hAnsi="宋体"/>
          <w:sz w:val="32"/>
          <w:szCs w:val="22"/>
          <w:lang w:eastAsia="zh-CN"/>
        </w:rPr>
        <w:t>第十六条 本细则自20</w:t>
      </w:r>
      <w:r>
        <w:rPr>
          <w:rFonts w:hint="eastAsia" w:ascii="仿宋_GB2312" w:hAnsi="宋体"/>
          <w:sz w:val="32"/>
          <w:szCs w:val="22"/>
          <w:lang w:val="en-US" w:eastAsia="zh-CN"/>
        </w:rPr>
        <w:t>20</w:t>
      </w:r>
      <w:r>
        <w:rPr>
          <w:rFonts w:hint="eastAsia" w:ascii="仿宋_GB2312" w:hAnsi="宋体"/>
          <w:sz w:val="32"/>
          <w:szCs w:val="22"/>
          <w:lang w:eastAsia="zh-CN"/>
        </w:rPr>
        <w:t>年</w:t>
      </w:r>
      <w:r>
        <w:rPr>
          <w:rFonts w:hint="eastAsia" w:ascii="仿宋_GB2312" w:hAnsi="宋体"/>
          <w:sz w:val="32"/>
          <w:szCs w:val="22"/>
          <w:lang w:val="en-US" w:eastAsia="zh-CN"/>
        </w:rPr>
        <w:t>10</w:t>
      </w:r>
      <w:r>
        <w:rPr>
          <w:rFonts w:hint="eastAsia" w:ascii="仿宋_GB2312" w:hAnsi="宋体"/>
          <w:sz w:val="32"/>
          <w:szCs w:val="22"/>
          <w:lang w:eastAsia="zh-CN"/>
        </w:rPr>
        <w:t>月</w:t>
      </w:r>
      <w:r>
        <w:rPr>
          <w:rFonts w:hint="eastAsia" w:ascii="仿宋_GB2312" w:hAnsi="宋体"/>
          <w:sz w:val="32"/>
          <w:szCs w:val="22"/>
          <w:lang w:val="en-US" w:eastAsia="zh-CN"/>
        </w:rPr>
        <w:t>1</w:t>
      </w:r>
      <w:r>
        <w:rPr>
          <w:rFonts w:hint="eastAsia" w:ascii="仿宋_GB2312" w:hAnsi="宋体"/>
          <w:sz w:val="32"/>
          <w:szCs w:val="22"/>
          <w:lang w:eastAsia="zh-CN"/>
        </w:rPr>
        <w:t>日起实施，有效期从20</w:t>
      </w:r>
      <w:r>
        <w:rPr>
          <w:rFonts w:hint="eastAsia" w:ascii="仿宋_GB2312" w:hAnsi="宋体"/>
          <w:sz w:val="32"/>
          <w:szCs w:val="22"/>
          <w:lang w:val="en-US" w:eastAsia="zh-CN"/>
        </w:rPr>
        <w:t>20</w:t>
      </w:r>
      <w:r>
        <w:rPr>
          <w:rFonts w:hint="eastAsia" w:ascii="仿宋_GB2312" w:hAnsi="宋体"/>
          <w:sz w:val="32"/>
          <w:szCs w:val="22"/>
          <w:lang w:eastAsia="zh-CN"/>
        </w:rPr>
        <w:t>年</w:t>
      </w:r>
      <w:r>
        <w:rPr>
          <w:rFonts w:hint="eastAsia" w:ascii="仿宋_GB2312" w:hAnsi="宋体"/>
          <w:sz w:val="32"/>
          <w:szCs w:val="22"/>
          <w:lang w:val="en-US" w:eastAsia="zh-CN"/>
        </w:rPr>
        <w:t>10</w:t>
      </w:r>
      <w:r>
        <w:rPr>
          <w:rFonts w:hint="eastAsia" w:ascii="仿宋_GB2312" w:hAnsi="宋体"/>
          <w:sz w:val="32"/>
          <w:szCs w:val="22"/>
          <w:lang w:eastAsia="zh-CN"/>
        </w:rPr>
        <w:t>月</w:t>
      </w:r>
      <w:r>
        <w:rPr>
          <w:rFonts w:hint="eastAsia" w:ascii="仿宋_GB2312" w:hAnsi="宋体"/>
          <w:sz w:val="32"/>
          <w:szCs w:val="22"/>
          <w:lang w:val="en-US" w:eastAsia="zh-CN"/>
        </w:rPr>
        <w:t>1</w:t>
      </w:r>
      <w:r>
        <w:rPr>
          <w:rFonts w:hint="eastAsia" w:ascii="仿宋_GB2312" w:hAnsi="宋体"/>
          <w:sz w:val="32"/>
          <w:szCs w:val="22"/>
          <w:lang w:eastAsia="zh-CN"/>
        </w:rPr>
        <w:t>日起至202</w:t>
      </w:r>
      <w:r>
        <w:rPr>
          <w:rFonts w:hint="eastAsia" w:ascii="仿宋_GB2312" w:hAnsi="宋体"/>
          <w:sz w:val="32"/>
          <w:szCs w:val="22"/>
          <w:lang w:val="en-US" w:eastAsia="zh-CN"/>
        </w:rPr>
        <w:t>2</w:t>
      </w:r>
      <w:r>
        <w:rPr>
          <w:rFonts w:hint="eastAsia" w:ascii="仿宋_GB2312" w:hAnsi="宋体"/>
          <w:sz w:val="32"/>
          <w:szCs w:val="22"/>
          <w:lang w:eastAsia="zh-CN"/>
        </w:rPr>
        <w:t>年</w:t>
      </w:r>
      <w:r>
        <w:rPr>
          <w:rFonts w:hint="eastAsia" w:ascii="仿宋_GB2312" w:hAnsi="宋体"/>
          <w:sz w:val="32"/>
          <w:szCs w:val="22"/>
          <w:lang w:val="en-US" w:eastAsia="zh-CN"/>
        </w:rPr>
        <w:t>9</w:t>
      </w:r>
      <w:r>
        <w:rPr>
          <w:rFonts w:hint="eastAsia" w:ascii="仿宋_GB2312" w:hAnsi="宋体"/>
          <w:sz w:val="32"/>
          <w:szCs w:val="22"/>
          <w:lang w:eastAsia="zh-CN"/>
        </w:rPr>
        <w:t>月</w:t>
      </w:r>
      <w:r>
        <w:rPr>
          <w:rFonts w:hint="eastAsia" w:ascii="仿宋_GB2312" w:hAnsi="宋体"/>
          <w:sz w:val="32"/>
          <w:szCs w:val="22"/>
          <w:lang w:val="en-US" w:eastAsia="zh-CN"/>
        </w:rPr>
        <w:t>30</w:t>
      </w:r>
      <w:r>
        <w:rPr>
          <w:rFonts w:hint="eastAsia" w:ascii="仿宋_GB2312" w:hAnsi="宋体"/>
          <w:sz w:val="32"/>
          <w:szCs w:val="22"/>
          <w:lang w:eastAsia="zh-CN"/>
        </w:rPr>
        <w:t>日止。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7A"/>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第%1章"/>
      <w:lvlJc w:val="left"/>
      <w:pPr>
        <w:tabs>
          <w:tab w:val="left" w:pos="1082"/>
        </w:tabs>
        <w:ind w:left="1082" w:hanging="1320"/>
      </w:pPr>
      <w:rPr>
        <w:rFonts w:hint="default" w:cs="Times New Roman"/>
      </w:rPr>
    </w:lvl>
    <w:lvl w:ilvl="1" w:tentative="0">
      <w:start w:val="1"/>
      <w:numFmt w:val="lowerLetter"/>
      <w:lvlText w:val="%2)"/>
      <w:lvlJc w:val="left"/>
      <w:pPr>
        <w:tabs>
          <w:tab w:val="left" w:pos="602"/>
        </w:tabs>
        <w:ind w:left="602" w:hanging="420"/>
      </w:pPr>
      <w:rPr>
        <w:rFonts w:cs="Times New Roman"/>
      </w:rPr>
    </w:lvl>
    <w:lvl w:ilvl="2" w:tentative="0">
      <w:start w:val="1"/>
      <w:numFmt w:val="lowerRoman"/>
      <w:lvlText w:val="%3."/>
      <w:lvlJc w:val="right"/>
      <w:pPr>
        <w:tabs>
          <w:tab w:val="left" w:pos="1022"/>
        </w:tabs>
        <w:ind w:left="1022" w:hanging="420"/>
      </w:pPr>
      <w:rPr>
        <w:rFonts w:cs="Times New Roman"/>
      </w:rPr>
    </w:lvl>
    <w:lvl w:ilvl="3" w:tentative="0">
      <w:start w:val="1"/>
      <w:numFmt w:val="decimal"/>
      <w:lvlText w:val="%4."/>
      <w:lvlJc w:val="left"/>
      <w:pPr>
        <w:tabs>
          <w:tab w:val="left" w:pos="1442"/>
        </w:tabs>
        <w:ind w:left="1442" w:hanging="420"/>
      </w:pPr>
      <w:rPr>
        <w:rFonts w:cs="Times New Roman"/>
      </w:rPr>
    </w:lvl>
    <w:lvl w:ilvl="4" w:tentative="0">
      <w:start w:val="1"/>
      <w:numFmt w:val="lowerLetter"/>
      <w:lvlText w:val="%5)"/>
      <w:lvlJc w:val="left"/>
      <w:pPr>
        <w:tabs>
          <w:tab w:val="left" w:pos="1862"/>
        </w:tabs>
        <w:ind w:left="1862" w:hanging="420"/>
      </w:pPr>
      <w:rPr>
        <w:rFonts w:cs="Times New Roman"/>
      </w:rPr>
    </w:lvl>
    <w:lvl w:ilvl="5" w:tentative="0">
      <w:start w:val="1"/>
      <w:numFmt w:val="lowerRoman"/>
      <w:lvlText w:val="%6."/>
      <w:lvlJc w:val="right"/>
      <w:pPr>
        <w:tabs>
          <w:tab w:val="left" w:pos="2282"/>
        </w:tabs>
        <w:ind w:left="2282" w:hanging="420"/>
      </w:pPr>
      <w:rPr>
        <w:rFonts w:cs="Times New Roman"/>
      </w:rPr>
    </w:lvl>
    <w:lvl w:ilvl="6" w:tentative="0">
      <w:start w:val="1"/>
      <w:numFmt w:val="decimal"/>
      <w:lvlText w:val="%7."/>
      <w:lvlJc w:val="left"/>
      <w:pPr>
        <w:tabs>
          <w:tab w:val="left" w:pos="2702"/>
        </w:tabs>
        <w:ind w:left="2702" w:hanging="420"/>
      </w:pPr>
      <w:rPr>
        <w:rFonts w:cs="Times New Roman"/>
      </w:rPr>
    </w:lvl>
    <w:lvl w:ilvl="7" w:tentative="0">
      <w:start w:val="1"/>
      <w:numFmt w:val="lowerLetter"/>
      <w:lvlText w:val="%8)"/>
      <w:lvlJc w:val="left"/>
      <w:pPr>
        <w:tabs>
          <w:tab w:val="left" w:pos="3122"/>
        </w:tabs>
        <w:ind w:left="3122" w:hanging="420"/>
      </w:pPr>
      <w:rPr>
        <w:rFonts w:cs="Times New Roman"/>
      </w:rPr>
    </w:lvl>
    <w:lvl w:ilvl="8" w:tentative="0">
      <w:start w:val="1"/>
      <w:numFmt w:val="lowerRoman"/>
      <w:lvlText w:val="%9."/>
      <w:lvlJc w:val="right"/>
      <w:pPr>
        <w:tabs>
          <w:tab w:val="left" w:pos="3542"/>
        </w:tabs>
        <w:ind w:left="35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36C0B"/>
    <w:rsid w:val="09FB215A"/>
    <w:rsid w:val="2D9475BF"/>
    <w:rsid w:val="5923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3"/>
    <w:basedOn w:val="1"/>
    <w:uiPriority w:val="0"/>
    <w:pPr>
      <w:ind w:hanging="237"/>
      <w:jc w:val="center"/>
    </w:pPr>
    <w:rPr>
      <w:rFonts w:eastAsia="黑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2020-09-17T09:22:00Z</dcterms:created>
  <dc:creator>Administrator</dc:creator>
  <cp:lastModifiedBy>Administrator</cp:lastModifiedBy>
  <dcterms:modified xsi:type="dcterms:W3CDTF">2020-09-17T09:23:31Z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