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0"/>
        </w:tabs>
        <w:spacing w:line="400" w:lineRule="exact"/>
        <w:jc w:val="center"/>
        <w:rPr>
          <w:rFonts w:eastAsia="方正小标宋简体"/>
          <w:sz w:val="36"/>
          <w:szCs w:val="36"/>
        </w:rPr>
      </w:pPr>
      <w:r>
        <w:rPr>
          <w:rFonts w:eastAsia="方正小标宋简体"/>
          <w:sz w:val="36"/>
          <w:szCs w:val="36"/>
        </w:rPr>
        <w:t>需重新发布的规范性文件目录（4件）</w:t>
      </w:r>
    </w:p>
    <w:p>
      <w:pPr>
        <w:tabs>
          <w:tab w:val="left" w:pos="6600"/>
        </w:tabs>
        <w:spacing w:line="400" w:lineRule="exact"/>
        <w:jc w:val="center"/>
        <w:rPr>
          <w:rFonts w:eastAsia="黑体"/>
          <w:sz w:val="36"/>
          <w:szCs w:val="36"/>
        </w:rPr>
      </w:pPr>
    </w:p>
    <w:tbl>
      <w:tblPr>
        <w:tblStyle w:val="2"/>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3686"/>
        <w:gridCol w:w="1984"/>
        <w:gridCol w:w="1037"/>
        <w:gridCol w:w="108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b/>
                <w:sz w:val="28"/>
                <w:szCs w:val="28"/>
              </w:rPr>
            </w:pPr>
            <w:r>
              <w:rPr>
                <w:rFonts w:eastAsia="仿宋_GB2312"/>
                <w:b/>
                <w:sz w:val="28"/>
                <w:szCs w:val="28"/>
              </w:rPr>
              <w:t>序号</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b/>
                <w:sz w:val="28"/>
                <w:szCs w:val="28"/>
              </w:rPr>
            </w:pPr>
            <w:r>
              <w:rPr>
                <w:rFonts w:eastAsia="仿宋_GB2312"/>
                <w:b/>
                <w:sz w:val="28"/>
                <w:szCs w:val="28"/>
              </w:rPr>
              <w:t>文件名称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b/>
                <w:sz w:val="28"/>
                <w:szCs w:val="28"/>
              </w:rPr>
            </w:pPr>
            <w:r>
              <w:rPr>
                <w:rFonts w:eastAsia="仿宋_GB2312"/>
                <w:b/>
                <w:sz w:val="28"/>
                <w:szCs w:val="28"/>
              </w:rPr>
              <w:t>发文字号</w:t>
            </w:r>
          </w:p>
        </w:tc>
        <w:tc>
          <w:tcPr>
            <w:tcW w:w="103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b/>
                <w:sz w:val="28"/>
                <w:szCs w:val="28"/>
              </w:rPr>
            </w:pPr>
            <w:r>
              <w:rPr>
                <w:rFonts w:eastAsia="仿宋_GB2312"/>
                <w:b/>
                <w:sz w:val="28"/>
                <w:szCs w:val="28"/>
              </w:rPr>
              <w:t>发布时间</w:t>
            </w:r>
          </w:p>
        </w:tc>
        <w:tc>
          <w:tcPr>
            <w:tcW w:w="10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eastAsia="仿宋_GB2312"/>
                <w:b/>
                <w:sz w:val="28"/>
                <w:szCs w:val="28"/>
              </w:rPr>
            </w:pPr>
            <w:r>
              <w:rPr>
                <w:rFonts w:eastAsia="仿宋_GB2312"/>
                <w:b/>
                <w:sz w:val="28"/>
                <w:szCs w:val="28"/>
              </w:rPr>
              <w:t>起草</w:t>
            </w:r>
          </w:p>
          <w:p>
            <w:pPr>
              <w:spacing w:line="320" w:lineRule="exact"/>
              <w:jc w:val="center"/>
              <w:rPr>
                <w:rFonts w:eastAsia="仿宋_GB2312"/>
                <w:b/>
                <w:sz w:val="28"/>
                <w:szCs w:val="28"/>
              </w:rPr>
            </w:pPr>
            <w:r>
              <w:rPr>
                <w:rFonts w:eastAsia="仿宋_GB2312"/>
                <w:b/>
                <w:sz w:val="28"/>
                <w:szCs w:val="28"/>
              </w:rPr>
              <w:t>部门</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b/>
                <w:sz w:val="28"/>
                <w:szCs w:val="28"/>
              </w:rPr>
            </w:pPr>
            <w:r>
              <w:rPr>
                <w:rFonts w:eastAsia="仿宋_GB2312"/>
                <w:b/>
                <w:sz w:val="28"/>
                <w:szCs w:val="28"/>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Align w:val="center"/>
          </w:tcPr>
          <w:p>
            <w:pPr>
              <w:spacing w:line="440" w:lineRule="exact"/>
              <w:jc w:val="center"/>
              <w:rPr>
                <w:rFonts w:eastAsia="仿宋_GB2312"/>
                <w:sz w:val="28"/>
                <w:szCs w:val="28"/>
              </w:rPr>
            </w:pPr>
            <w:r>
              <w:rPr>
                <w:rFonts w:eastAsia="仿宋_GB2312"/>
                <w:sz w:val="28"/>
                <w:szCs w:val="28"/>
              </w:rPr>
              <w:t>1</w:t>
            </w:r>
          </w:p>
        </w:tc>
        <w:tc>
          <w:tcPr>
            <w:tcW w:w="3686" w:type="dxa"/>
            <w:vAlign w:val="center"/>
          </w:tcPr>
          <w:p>
            <w:pPr>
              <w:spacing w:line="440" w:lineRule="exact"/>
              <w:rPr>
                <w:rFonts w:eastAsia="仿宋_GB2312"/>
                <w:spacing w:val="-10"/>
                <w:sz w:val="28"/>
                <w:szCs w:val="28"/>
              </w:rPr>
            </w:pPr>
            <w:bookmarkStart w:id="0" w:name="_GoBack"/>
            <w:r>
              <w:rPr>
                <w:rFonts w:eastAsia="仿宋_GB2312"/>
                <w:spacing w:val="-10"/>
                <w:sz w:val="28"/>
                <w:szCs w:val="28"/>
              </w:rPr>
              <w:t>铜川市王益区人民政府关于印发铜川市王益区王家河工业园区管理办法的通知</w:t>
            </w:r>
            <w:bookmarkEnd w:id="0"/>
          </w:p>
        </w:tc>
        <w:tc>
          <w:tcPr>
            <w:tcW w:w="1984" w:type="dxa"/>
            <w:vAlign w:val="center"/>
          </w:tcPr>
          <w:p>
            <w:pPr>
              <w:spacing w:line="440" w:lineRule="exact"/>
              <w:jc w:val="center"/>
              <w:rPr>
                <w:rFonts w:eastAsia="仿宋_GB2312"/>
                <w:sz w:val="28"/>
                <w:szCs w:val="28"/>
              </w:rPr>
            </w:pPr>
            <w:r>
              <w:rPr>
                <w:rFonts w:eastAsia="仿宋_GB2312"/>
                <w:sz w:val="28"/>
                <w:szCs w:val="28"/>
              </w:rPr>
              <w:t>铜王政发〔2010〕21号</w:t>
            </w:r>
          </w:p>
        </w:tc>
        <w:tc>
          <w:tcPr>
            <w:tcW w:w="1037" w:type="dxa"/>
            <w:vAlign w:val="center"/>
          </w:tcPr>
          <w:p>
            <w:pPr>
              <w:spacing w:line="440" w:lineRule="exact"/>
              <w:jc w:val="center"/>
              <w:rPr>
                <w:rFonts w:eastAsia="仿宋_GB2312"/>
                <w:sz w:val="28"/>
                <w:szCs w:val="28"/>
              </w:rPr>
            </w:pPr>
            <w:r>
              <w:rPr>
                <w:rFonts w:eastAsia="仿宋_GB2312"/>
                <w:sz w:val="28"/>
                <w:szCs w:val="28"/>
              </w:rPr>
              <w:t>2010.</w:t>
            </w:r>
          </w:p>
          <w:p>
            <w:pPr>
              <w:spacing w:line="440" w:lineRule="exact"/>
              <w:jc w:val="center"/>
              <w:rPr>
                <w:rFonts w:eastAsia="仿宋_GB2312"/>
                <w:sz w:val="28"/>
                <w:szCs w:val="28"/>
              </w:rPr>
            </w:pPr>
            <w:r>
              <w:rPr>
                <w:rFonts w:eastAsia="仿宋_GB2312"/>
                <w:sz w:val="28"/>
                <w:szCs w:val="28"/>
              </w:rPr>
              <w:t>6.17</w:t>
            </w:r>
          </w:p>
        </w:tc>
        <w:tc>
          <w:tcPr>
            <w:tcW w:w="1089" w:type="dxa"/>
            <w:vAlign w:val="center"/>
          </w:tcPr>
          <w:p>
            <w:pPr>
              <w:spacing w:line="320" w:lineRule="exact"/>
              <w:jc w:val="center"/>
              <w:rPr>
                <w:rFonts w:eastAsia="仿宋_GB2312"/>
                <w:sz w:val="28"/>
                <w:szCs w:val="28"/>
              </w:rPr>
            </w:pPr>
            <w:r>
              <w:rPr>
                <w:rFonts w:eastAsia="仿宋_GB2312"/>
                <w:sz w:val="28"/>
                <w:szCs w:val="28"/>
              </w:rPr>
              <w:t>王家河工业园区管委会</w:t>
            </w:r>
          </w:p>
        </w:tc>
        <w:tc>
          <w:tcPr>
            <w:tcW w:w="1418" w:type="dxa"/>
            <w:vAlign w:val="center"/>
          </w:tcPr>
          <w:p>
            <w:pPr>
              <w:spacing w:line="440" w:lineRule="exact"/>
              <w:jc w:val="center"/>
              <w:rPr>
                <w:rFonts w:eastAsia="仿宋_GB2312"/>
                <w:sz w:val="28"/>
                <w:szCs w:val="28"/>
              </w:rPr>
            </w:pPr>
            <w:r>
              <w:rPr>
                <w:rFonts w:eastAsia="仿宋_GB2312"/>
                <w:sz w:val="28"/>
                <w:szCs w:val="28"/>
              </w:rPr>
              <w:t>已过五年有效期，需重新制定发布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Align w:val="center"/>
          </w:tcPr>
          <w:p>
            <w:pPr>
              <w:spacing w:line="440" w:lineRule="exact"/>
              <w:jc w:val="center"/>
              <w:rPr>
                <w:rFonts w:eastAsia="仿宋_GB2312"/>
                <w:sz w:val="28"/>
                <w:szCs w:val="28"/>
              </w:rPr>
            </w:pPr>
            <w:r>
              <w:rPr>
                <w:rFonts w:eastAsia="仿宋_GB2312"/>
                <w:sz w:val="28"/>
                <w:szCs w:val="28"/>
              </w:rPr>
              <w:t>2</w:t>
            </w:r>
          </w:p>
        </w:tc>
        <w:tc>
          <w:tcPr>
            <w:tcW w:w="3686" w:type="dxa"/>
            <w:vAlign w:val="center"/>
          </w:tcPr>
          <w:p>
            <w:pPr>
              <w:spacing w:line="440" w:lineRule="exact"/>
              <w:rPr>
                <w:rFonts w:eastAsia="仿宋_GB2312"/>
                <w:spacing w:val="-10"/>
                <w:sz w:val="28"/>
                <w:szCs w:val="28"/>
              </w:rPr>
            </w:pPr>
            <w:r>
              <w:rPr>
                <w:rFonts w:eastAsia="仿宋_GB2312"/>
                <w:spacing w:val="-10"/>
                <w:sz w:val="28"/>
                <w:szCs w:val="28"/>
              </w:rPr>
              <w:t>铜川市王益区人民政府关于印发铜川市王益区王家河工业园区优惠办法的通知</w:t>
            </w:r>
          </w:p>
        </w:tc>
        <w:tc>
          <w:tcPr>
            <w:tcW w:w="1984" w:type="dxa"/>
            <w:vAlign w:val="center"/>
          </w:tcPr>
          <w:p>
            <w:pPr>
              <w:spacing w:line="440" w:lineRule="exact"/>
              <w:jc w:val="center"/>
              <w:rPr>
                <w:rFonts w:eastAsia="仿宋_GB2312"/>
                <w:sz w:val="28"/>
                <w:szCs w:val="28"/>
              </w:rPr>
            </w:pPr>
            <w:r>
              <w:rPr>
                <w:rFonts w:eastAsia="仿宋_GB2312"/>
                <w:sz w:val="28"/>
                <w:szCs w:val="28"/>
              </w:rPr>
              <w:t>铜王政发〔2010〕22号</w:t>
            </w:r>
          </w:p>
        </w:tc>
        <w:tc>
          <w:tcPr>
            <w:tcW w:w="1037" w:type="dxa"/>
            <w:vAlign w:val="center"/>
          </w:tcPr>
          <w:p>
            <w:pPr>
              <w:spacing w:line="440" w:lineRule="exact"/>
              <w:jc w:val="center"/>
              <w:rPr>
                <w:rFonts w:eastAsia="仿宋_GB2312"/>
                <w:sz w:val="28"/>
                <w:szCs w:val="28"/>
              </w:rPr>
            </w:pPr>
            <w:r>
              <w:rPr>
                <w:rFonts w:eastAsia="仿宋_GB2312"/>
                <w:sz w:val="28"/>
                <w:szCs w:val="28"/>
              </w:rPr>
              <w:t>2010.</w:t>
            </w:r>
          </w:p>
          <w:p>
            <w:pPr>
              <w:spacing w:line="440" w:lineRule="exact"/>
              <w:jc w:val="center"/>
              <w:rPr>
                <w:rFonts w:eastAsia="仿宋_GB2312"/>
                <w:sz w:val="28"/>
                <w:szCs w:val="28"/>
              </w:rPr>
            </w:pPr>
            <w:r>
              <w:rPr>
                <w:rFonts w:eastAsia="仿宋_GB2312"/>
                <w:sz w:val="28"/>
                <w:szCs w:val="28"/>
              </w:rPr>
              <w:t>6.17</w:t>
            </w:r>
          </w:p>
        </w:tc>
        <w:tc>
          <w:tcPr>
            <w:tcW w:w="1089" w:type="dxa"/>
            <w:vAlign w:val="center"/>
          </w:tcPr>
          <w:p>
            <w:pPr>
              <w:spacing w:line="320" w:lineRule="exact"/>
              <w:jc w:val="center"/>
              <w:rPr>
                <w:rFonts w:eastAsia="仿宋_GB2312"/>
                <w:sz w:val="28"/>
                <w:szCs w:val="28"/>
              </w:rPr>
            </w:pPr>
            <w:r>
              <w:rPr>
                <w:rFonts w:eastAsia="仿宋_GB2312"/>
                <w:sz w:val="28"/>
                <w:szCs w:val="28"/>
              </w:rPr>
              <w:t>王家河工业园区管委会</w:t>
            </w:r>
          </w:p>
        </w:tc>
        <w:tc>
          <w:tcPr>
            <w:tcW w:w="1418" w:type="dxa"/>
            <w:vAlign w:val="center"/>
          </w:tcPr>
          <w:p>
            <w:pPr>
              <w:spacing w:line="440" w:lineRule="exact"/>
              <w:jc w:val="center"/>
              <w:rPr>
                <w:rFonts w:eastAsia="仿宋_GB2312"/>
                <w:sz w:val="28"/>
                <w:szCs w:val="28"/>
              </w:rPr>
            </w:pPr>
            <w:r>
              <w:rPr>
                <w:rFonts w:eastAsia="仿宋_GB2312"/>
                <w:sz w:val="28"/>
                <w:szCs w:val="28"/>
              </w:rPr>
              <w:t>已过五年有效期，需重新制定发布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3</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eastAsia="仿宋_GB2312"/>
                <w:spacing w:val="-10"/>
                <w:sz w:val="28"/>
                <w:szCs w:val="28"/>
              </w:rPr>
            </w:pPr>
            <w:r>
              <w:rPr>
                <w:rFonts w:eastAsia="仿宋_GB2312"/>
                <w:spacing w:val="-10"/>
                <w:sz w:val="28"/>
                <w:szCs w:val="28"/>
              </w:rPr>
              <w:t>铜川市王益区人民政府办公室关于印发铜川市王益区突发事件应急预案管理办法（暂行）的通知</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铜王政办发〔2012〕56号</w:t>
            </w:r>
          </w:p>
        </w:tc>
        <w:tc>
          <w:tcPr>
            <w:tcW w:w="103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2012.</w:t>
            </w:r>
          </w:p>
          <w:p>
            <w:pPr>
              <w:spacing w:line="440" w:lineRule="exact"/>
              <w:jc w:val="center"/>
              <w:rPr>
                <w:rFonts w:eastAsia="仿宋_GB2312"/>
                <w:sz w:val="28"/>
                <w:szCs w:val="28"/>
              </w:rPr>
            </w:pPr>
            <w:r>
              <w:rPr>
                <w:rFonts w:eastAsia="仿宋_GB2312"/>
                <w:sz w:val="28"/>
                <w:szCs w:val="28"/>
              </w:rPr>
              <w:t>10.29</w:t>
            </w:r>
          </w:p>
        </w:tc>
        <w:tc>
          <w:tcPr>
            <w:tcW w:w="10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_GB2312"/>
                <w:sz w:val="28"/>
                <w:szCs w:val="28"/>
              </w:rPr>
            </w:pPr>
            <w:r>
              <w:rPr>
                <w:rFonts w:eastAsia="仿宋_GB2312"/>
                <w:sz w:val="28"/>
                <w:szCs w:val="28"/>
              </w:rPr>
              <w:t>区应</w:t>
            </w:r>
          </w:p>
          <w:p>
            <w:pPr>
              <w:spacing w:line="320" w:lineRule="exact"/>
              <w:jc w:val="center"/>
              <w:rPr>
                <w:rFonts w:eastAsia="仿宋_GB2312"/>
                <w:sz w:val="28"/>
                <w:szCs w:val="28"/>
              </w:rPr>
            </w:pPr>
            <w:r>
              <w:rPr>
                <w:rFonts w:eastAsia="仿宋_GB2312"/>
                <w:sz w:val="28"/>
                <w:szCs w:val="28"/>
              </w:rPr>
              <w:t>急办</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已过两年有效期，需重新制定发布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4</w:t>
            </w:r>
          </w:p>
        </w:tc>
        <w:tc>
          <w:tcPr>
            <w:tcW w:w="368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eastAsia="仿宋_GB2312"/>
                <w:spacing w:val="-10"/>
                <w:sz w:val="28"/>
                <w:szCs w:val="28"/>
              </w:rPr>
            </w:pPr>
            <w:r>
              <w:rPr>
                <w:rFonts w:eastAsia="仿宋_GB2312"/>
                <w:spacing w:val="-10"/>
                <w:sz w:val="28"/>
                <w:szCs w:val="28"/>
              </w:rPr>
              <w:t>铜川市王益区人民政府办公室关于印发铜川市王益区重大活动餐饮服务食品安全监督管理规范实施细则的通知</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铜王政办发〔2012〕5号</w:t>
            </w:r>
          </w:p>
        </w:tc>
        <w:tc>
          <w:tcPr>
            <w:tcW w:w="103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2012.</w:t>
            </w:r>
          </w:p>
          <w:p>
            <w:pPr>
              <w:spacing w:line="440" w:lineRule="exact"/>
              <w:jc w:val="center"/>
              <w:rPr>
                <w:rFonts w:eastAsia="仿宋_GB2312"/>
                <w:sz w:val="28"/>
                <w:szCs w:val="28"/>
              </w:rPr>
            </w:pPr>
            <w:r>
              <w:rPr>
                <w:rFonts w:eastAsia="仿宋_GB2312"/>
                <w:sz w:val="28"/>
                <w:szCs w:val="28"/>
              </w:rPr>
              <w:t>1.20</w:t>
            </w:r>
          </w:p>
        </w:tc>
        <w:tc>
          <w:tcPr>
            <w:tcW w:w="10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仿宋_GB2312"/>
                <w:sz w:val="28"/>
                <w:szCs w:val="28"/>
              </w:rPr>
            </w:pPr>
            <w:r>
              <w:rPr>
                <w:rFonts w:eastAsia="仿宋_GB2312"/>
                <w:sz w:val="28"/>
                <w:szCs w:val="28"/>
              </w:rPr>
              <w:t>区食</w:t>
            </w:r>
          </w:p>
          <w:p>
            <w:pPr>
              <w:spacing w:line="320" w:lineRule="exact"/>
              <w:jc w:val="center"/>
              <w:rPr>
                <w:rFonts w:eastAsia="仿宋_GB2312"/>
                <w:sz w:val="28"/>
                <w:szCs w:val="28"/>
              </w:rPr>
            </w:pPr>
            <w:r>
              <w:rPr>
                <w:rFonts w:eastAsia="仿宋_GB2312"/>
                <w:sz w:val="28"/>
                <w:szCs w:val="28"/>
              </w:rPr>
              <w:t>药局</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_GB2312"/>
                <w:sz w:val="28"/>
                <w:szCs w:val="28"/>
              </w:rPr>
            </w:pPr>
            <w:r>
              <w:rPr>
                <w:rFonts w:eastAsia="仿宋_GB2312"/>
                <w:sz w:val="28"/>
                <w:szCs w:val="28"/>
              </w:rPr>
              <w:t>已过五年有效期，需重新制定发布</w:t>
            </w:r>
          </w:p>
        </w:tc>
      </w:tr>
    </w:tbl>
    <w:p>
      <w:pPr>
        <w:rPr>
          <w:rFonts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0E"/>
    <w:rsid w:val="001B31C4"/>
    <w:rsid w:val="00F3540E"/>
    <w:rsid w:val="5264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360</Characters>
  <Lines>3</Lines>
  <Paragraphs>1</Paragraphs>
  <TotalTime>0</TotalTime>
  <ScaleCrop>false</ScaleCrop>
  <LinksUpToDate>false</LinksUpToDate>
  <CharactersWithSpaces>422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2017-01-24T08:17:00Z</dcterms:created>
  <dc:creator>开发用户</dc:creator>
  <cp:lastModifiedBy>宁缺毋滥</cp:lastModifiedBy>
  <dcterms:modified xsi:type="dcterms:W3CDTF">2020-03-18T08:06:35Z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