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660" w:lineRule="exact"/>
        <w:jc w:val="center"/>
        <w:rPr>
          <w:rFonts w:hint="eastAsia" w:ascii="方正小标宋_GBK" w:hAnsi="方正小标宋_GBK" w:eastAsia="方正小标宋_GBK" w:cs="方正小标宋_GBK"/>
          <w:bCs/>
          <w:snapToGrid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sz w:val="44"/>
          <w:szCs w:val="44"/>
        </w:rPr>
        <w:t>铜川</w:t>
      </w:r>
      <w:r>
        <w:rPr>
          <w:rFonts w:hint="eastAsia" w:ascii="方正小标宋_GBK" w:hAnsi="方正小标宋_GBK" w:eastAsia="方正小标宋_GBK" w:cs="方正小标宋_GBK"/>
          <w:bCs/>
          <w:snapToGrid w:val="0"/>
          <w:sz w:val="44"/>
          <w:szCs w:val="44"/>
          <w:lang w:val="en-US" w:eastAsia="zh-CN"/>
        </w:rPr>
        <w:t>市</w:t>
      </w:r>
      <w:r>
        <w:rPr>
          <w:rFonts w:hint="eastAsia" w:ascii="方正小标宋_GBK" w:hAnsi="方正小标宋_GBK" w:eastAsia="方正小标宋_GBK" w:cs="方正小标宋_GBK"/>
          <w:bCs/>
          <w:snapToGrid w:val="0"/>
          <w:sz w:val="44"/>
          <w:szCs w:val="44"/>
        </w:rPr>
        <w:t>王益区</w:t>
      </w:r>
      <w:r>
        <w:rPr>
          <w:rFonts w:hint="eastAsia" w:ascii="方正小标宋_GBK" w:hAnsi="方正小标宋_GBK" w:eastAsia="方正小标宋_GBK" w:cs="方正小标宋_GBK"/>
          <w:bCs/>
          <w:snapToGrid w:val="0"/>
          <w:sz w:val="44"/>
          <w:szCs w:val="44"/>
          <w:lang w:val="en-US" w:eastAsia="zh-CN"/>
        </w:rPr>
        <w:t>发展和改革局</w:t>
      </w:r>
    </w:p>
    <w:p>
      <w:pPr>
        <w:topLinePunct/>
        <w:spacing w:line="660" w:lineRule="exact"/>
        <w:jc w:val="center"/>
        <w:rPr>
          <w:rFonts w:ascii="方正小标宋简体" w:hAnsi="宋体" w:eastAsia="方正小标宋简体" w:cs="宋体"/>
          <w:bCs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sz w:val="44"/>
          <w:szCs w:val="44"/>
        </w:rPr>
        <w:t>2019年政府信息公开工作年度报告</w:t>
      </w:r>
    </w:p>
    <w:p>
      <w:pPr>
        <w:numPr>
          <w:numId w:val="0"/>
        </w:numPr>
        <w:tabs>
          <w:tab w:val="left" w:pos="7791"/>
        </w:tabs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numPr>
          <w:numId w:val="0"/>
        </w:numPr>
        <w:tabs>
          <w:tab w:val="left" w:pos="7791"/>
        </w:tabs>
        <w:ind w:firstLine="640" w:firstLineChars="20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总体情况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政府的正确领导下，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王益区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发改局认真贯彻落实党的十九大精神，认真贯彻落实习近平总书记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重要批示指示精神，自觉践行习近平新时代中国特色社会主义思想，抓班子，带队伍，想大事，谋大局，促发展，认真履行国民经济和社会发展综合职能，圆满完成了区委、区政府交办的各项任务，取得了可喜的成绩。一是贯彻新发展理念，推动经济高质量发展；二是以项目建设为总抓手，促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经济平稳健康发展；三是推动基础设施谋划建设，助推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全区脱贫攻坚工作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是推进产业转型升级，促进经济社会可持续发展；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是发挥协调推进作用，全面推动投资“放管服”改革；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是加强区场价格监管，价格总水平保持基本稳定；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是以作风建设为根本，打造高素质的机关干部队伍。 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我局根据工作职能，重点围绕推进重点项目建设、重点领域改革、固定资产投资等重大项目前期工作、价格执法监管监测、价格收费管理、财政预决算公开等内容，按照政府信息公开规定程序，在我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门户网站、宣传栏等多种方式积极主动公开发布局领导重要活动、重要会议、经济动态、体制改革、投资管理、产业发展、转发上级政策文件、重点项目建设、项目审批、核准、备案等各类本局产生的政府信息。 </w:t>
      </w:r>
    </w:p>
    <w:p>
      <w:pPr>
        <w:tabs>
          <w:tab w:val="left" w:pos="7791"/>
        </w:tabs>
        <w:ind w:firstLine="646" w:firstLineChars="202"/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二、主动公开政府信息情况</w:t>
      </w:r>
    </w:p>
    <w:p/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</w:tbl>
    <w:p>
      <w:pPr>
        <w:tabs>
          <w:tab w:val="left" w:pos="7791"/>
        </w:tabs>
        <w:ind w:firstLine="640" w:firstLineChars="200"/>
        <w:rPr>
          <w:rFonts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0" w:name="bookmark29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三</w:t>
      </w:r>
      <w:bookmarkEnd w:id="0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92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</w:tbl>
    <w:p>
      <w:pPr>
        <w:tabs>
          <w:tab w:val="left" w:pos="7791"/>
        </w:tabs>
        <w:ind w:firstLine="640" w:firstLineChars="200"/>
        <w:rPr>
          <w:rFonts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1" w:name="bookmark30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四</w:t>
      </w:r>
      <w:bookmarkEnd w:id="1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、政府信息公开行政复议、行政诉讼情况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zh-CN"/>
        </w:rPr>
      </w:pPr>
      <w:bookmarkStart w:id="2" w:name="bookmark31"/>
      <w:r>
        <w:rPr>
          <w:rFonts w:hint="eastAsia" w:ascii="黑体" w:hAnsi="黑体" w:eastAsia="黑体" w:cs="黑体"/>
          <w:sz w:val="32"/>
          <w:szCs w:val="32"/>
          <w:lang w:val="zh-CN"/>
        </w:rPr>
        <w:t>五</w:t>
      </w:r>
      <w:bookmarkEnd w:id="2"/>
      <w:r>
        <w:rPr>
          <w:rFonts w:hint="eastAsia" w:ascii="黑体" w:hAnsi="黑体" w:eastAsia="黑体" w:cs="黑体"/>
          <w:sz w:val="32"/>
          <w:szCs w:val="32"/>
          <w:lang w:val="zh-CN"/>
        </w:rPr>
        <w:t>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发改局政务公开工作取得了一些成绩，但与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政府和社会各界的要求相比，还存在一定差距。主要是：公开意识需要进一步强化，少数人对政府信息公开工作重视不够，主动公开的政府信息与公众的需求还存在一定距离；工作需要进一步加强，一些工作人员和社会公众对政府信息公开制度还不十分熟悉，处理程序不够规范，长效工作机制建设需要进一步加强完善。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，我们将进一步深化政务公开工作，不断提高政务服务质量。一是加强领导，提高认识。全面提高对政府信息公开工作的认识，切实加强领导，强化工作机构职能，确保工作常态化。二是建全机制，规范运行。进一步完善长效工作机制。建立和完善信息公开审查制度，确保政府信息公开工作制度化、规范化发展，深入、持续、高效地开展政府信息公开工作。三是强化落实，提升水平。信息公开工作作为一项常态化的时效性工作，将严格按照政府信息公开相关文件要求，狠抓工作落实，做到信息公开数量充足，栏目齐全，更新及时，内容实用，切实提高公开信息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的质量和水平。 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 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政府信息公开审查过程中未出现因审查不细、不严造成的负面影响。</w:t>
      </w:r>
    </w:p>
    <w:p>
      <w:pPr>
        <w:pStyle w:val="2"/>
        <w:rPr>
          <w:rFonts w:hAnsi="仿宋_GB2312"/>
          <w:sz w:val="32"/>
          <w:szCs w:val="32"/>
        </w:rPr>
      </w:pPr>
    </w:p>
    <w:p>
      <w:pPr>
        <w:pStyle w:val="2"/>
        <w:ind w:firstLine="3520" w:firstLineChars="1100"/>
        <w:rPr>
          <w:rFonts w:hint="default" w:hAnsi="仿宋_GB2312" w:eastAsia="仿宋_GB2312"/>
          <w:sz w:val="32"/>
          <w:szCs w:val="32"/>
          <w:lang w:val="en-US" w:eastAsia="zh-CN"/>
        </w:rPr>
      </w:pPr>
      <w:r>
        <w:rPr>
          <w:rFonts w:hint="eastAsia" w:hAnsi="仿宋_GB2312"/>
          <w:sz w:val="32"/>
          <w:szCs w:val="32"/>
        </w:rPr>
        <w:t>铜川</w:t>
      </w:r>
      <w:r>
        <w:rPr>
          <w:rFonts w:hint="eastAsia" w:hAnsi="仿宋_GB2312"/>
          <w:sz w:val="32"/>
          <w:szCs w:val="32"/>
          <w:lang w:eastAsia="zh-CN"/>
        </w:rPr>
        <w:t>区</w:t>
      </w:r>
      <w:r>
        <w:rPr>
          <w:rFonts w:hint="eastAsia" w:hAnsi="仿宋_GB2312"/>
          <w:sz w:val="32"/>
          <w:szCs w:val="32"/>
        </w:rPr>
        <w:t>王益区</w:t>
      </w:r>
      <w:r>
        <w:rPr>
          <w:rFonts w:hint="eastAsia" w:hAnsi="仿宋_GB2312"/>
          <w:sz w:val="32"/>
          <w:szCs w:val="32"/>
          <w:lang w:val="en-US" w:eastAsia="zh-CN"/>
        </w:rPr>
        <w:t>发展和改革局</w:t>
      </w:r>
    </w:p>
    <w:p>
      <w:pPr>
        <w:pStyle w:val="2"/>
        <w:ind w:firstLine="4480" w:firstLineChars="1400"/>
        <w:rPr>
          <w:rFonts w:hAnsi="仿宋_GB2312"/>
          <w:sz w:val="32"/>
          <w:szCs w:val="32"/>
        </w:rPr>
      </w:pPr>
      <w:r>
        <w:rPr>
          <w:rFonts w:hint="eastAsia" w:hAnsi="仿宋_GB2312"/>
          <w:sz w:val="32"/>
          <w:szCs w:val="32"/>
        </w:rPr>
        <w:t>2020年1月14日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F2CC6"/>
    <w:rsid w:val="00175233"/>
    <w:rsid w:val="00CD0757"/>
    <w:rsid w:val="00D15BE0"/>
    <w:rsid w:val="08254BDE"/>
    <w:rsid w:val="17DF2DB5"/>
    <w:rsid w:val="31413841"/>
    <w:rsid w:val="77E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314</Words>
  <Characters>1792</Characters>
  <Lines>14</Lines>
  <Paragraphs>4</Paragraphs>
  <TotalTime>92</TotalTime>
  <ScaleCrop>false</ScaleCrop>
  <LinksUpToDate>false</LinksUpToDate>
  <CharactersWithSpaces>2102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2020-01-14T07:57:00Z</dcterms:created>
  <dc:creator>A</dc:creator>
  <cp:lastModifiedBy>蓝天下的凤凰</cp:lastModifiedBy>
  <cp:lastPrinted>2020-01-17T02:10:07Z</cp:lastPrinted>
  <dcterms:modified xsi:type="dcterms:W3CDTF">2020-01-17T02:22:59Z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