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jc w:val="center"/>
        <w:rPr>
          <w:rFonts w:ascii="黑体" w:hAnsi="宋体" w:eastAsia="黑体" w:cs="黑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方正小标宋简体" w:hAnsi="宋体" w:eastAsia="方正小标宋简体" w:cs="宋体"/>
          <w:bCs/>
          <w:snapToGrid w:val="0"/>
          <w:sz w:val="44"/>
          <w:szCs w:val="44"/>
          <w:lang w:val="en-US" w:eastAsia="zh-CN"/>
        </w:rPr>
        <w:t>桃园街道</w:t>
      </w:r>
      <w:r>
        <w:rPr>
          <w:rFonts w:hint="eastAsia" w:ascii="方正小标宋简体" w:hAnsi="宋体" w:eastAsia="方正小标宋简体" w:cs="宋体"/>
          <w:bCs/>
          <w:snapToGrid w:val="0"/>
          <w:sz w:val="44"/>
          <w:szCs w:val="44"/>
        </w:rPr>
        <w:t>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-160" w:firstLine="850" w:firstLineChars="200"/>
        <w:rPr>
          <w:rFonts w:hint="eastAsia" w:ascii="黑体" w:hAnsi="黑体" w:eastAsia="黑体" w:cs="黑体"/>
          <w:bCs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snapToGrid w:val="0"/>
          <w:kern w:val="2"/>
          <w:sz w:val="32"/>
          <w:szCs w:val="32"/>
          <w:lang w:val="en-US" w:eastAsia="zh-CN" w:bidi="ar-SA"/>
        </w:rPr>
        <w:t>一、总体情况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Cs w:val="21"/>
          <w:bdr w:val="none" w:color="auto" w:sz="0" w:space="0"/>
          <w:shd w:val="clear" w:fill="FFFFFF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　2019年，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桃园街道</w:t>
      </w:r>
      <w:r>
        <w:rPr>
          <w:rFonts w:hint="eastAsia" w:ascii="仿宋" w:hAnsi="仿宋" w:eastAsia="仿宋" w:cs="仿宋"/>
          <w:sz w:val="32"/>
          <w:szCs w:val="32"/>
        </w:rPr>
        <w:t>认真贯彻实施《中华人民共和国政府信息公开条例》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全面、深入开展政府信息公开工作。一方面加强政府信息公开工作的领导，进一步完善政务公开各项制度，确保政府信息公开工作持续良好开展，另一方面坚持考核评估，健全完善监督机制，使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政务信息公开工作进一步规范化、制度化。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（一）主动公开政府信息情况</w:t>
      </w:r>
    </w:p>
    <w:p>
      <w:pPr>
        <w:bidi w:val="0"/>
        <w:ind w:firstLine="85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主动公开信息数为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条，作为依申请公开信息数为0条，不予公开信息数为0条。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（二）政府信息依申请公开办理情况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本年度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未收到关于依申请公开政府信息的申请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（三）政府信息管理情况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为确保信息公开工作落到实处，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党政办公室为信息公开工作主管部门，并指定专门人员管理此项工作，负责推进、指导、协调、监督全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信息公开工作，积极与上级对接，形成了上下联动、覆盖面广的信息公开网络体系，保证工作的顺利开展。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）政府信息公开工作的监督保障情况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加强政府网站内容建设，党政办统一审核发布，严把上传信息的政治关、政策关、法律关、保密关、格式关和文字关；2、安排专人负责，定期将政策法规、政府文件、工作动态等信息进行及时公开，提高政府公信力；3、加强人员专业培训，在机关内部组织开展网站管理与政务信息公开学习培训，提升业务人员操作技能，夯实业务基础，提升政务公开工作水平。</w:t>
      </w:r>
    </w:p>
    <w:p>
      <w:pPr>
        <w:tabs>
          <w:tab w:val="left" w:pos="7791"/>
        </w:tabs>
        <w:ind w:firstLine="858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0" w:name="bookmark28"/>
    </w:p>
    <w:p>
      <w:pPr>
        <w:tabs>
          <w:tab w:val="left" w:pos="7791"/>
        </w:tabs>
        <w:ind w:firstLine="858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858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858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858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858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858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858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858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858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5" w:name="_GoBack"/>
      <w:bookmarkEnd w:id="5"/>
    </w:p>
    <w:p>
      <w:pPr>
        <w:tabs>
          <w:tab w:val="left" w:pos="7791"/>
        </w:tabs>
        <w:ind w:firstLine="858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二</w:t>
      </w:r>
      <w:bookmarkEnd w:id="0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216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12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  <w:sectPr>
          <w:footerReference r:id="rId3" w:type="default"/>
          <w:footerReference r:id="rId4" w:type="even"/>
          <w:pgSz w:w="11907" w:h="16840"/>
          <w:pgMar w:top="2098" w:right="1474" w:bottom="1985" w:left="1588" w:header="567" w:footer="1644" w:gutter="0"/>
          <w:pgNumType w:fmt="numberInDash" w:start="4"/>
          <w:cols w:space="720" w:num="1"/>
          <w:docGrid w:type="linesAndChars" w:linePitch="579" w:charSpace="21686"/>
        </w:sectPr>
      </w:pPr>
    </w:p>
    <w:p>
      <w:pPr>
        <w:pStyle w:val="2"/>
      </w:pPr>
    </w:p>
    <w:p>
      <w:pPr>
        <w:tabs>
          <w:tab w:val="left" w:pos="7791"/>
        </w:tabs>
        <w:ind w:firstLine="646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1" w:name="bookmark29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三</w:t>
      </w:r>
      <w:bookmarkEnd w:id="1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92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2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</w:tbl>
    <w:p>
      <w:pPr>
        <w:tabs>
          <w:tab w:val="left" w:pos="7791"/>
        </w:tabs>
        <w:ind w:firstLine="480" w:firstLineChars="15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2" w:name="bookmark30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四</w:t>
      </w:r>
      <w:bookmarkEnd w:id="2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、政府信息公开行政复议、行政诉讼情况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</w:tbl>
    <w:p>
      <w:pPr>
        <w:spacing w:after="259" w:line="1" w:lineRule="exact"/>
      </w:pPr>
    </w:p>
    <w:p>
      <w:pPr>
        <w:pStyle w:val="7"/>
        <w:tabs>
          <w:tab w:val="left" w:pos="1210"/>
        </w:tabs>
        <w:spacing w:line="240" w:lineRule="auto"/>
        <w:ind w:firstLine="578"/>
        <w:jc w:val="left"/>
        <w:rPr>
          <w:rFonts w:hint="eastAsia" w:ascii="黑体" w:hAnsi="黑体" w:eastAsia="黑体" w:cs="黑体"/>
          <w:sz w:val="32"/>
          <w:szCs w:val="32"/>
        </w:rPr>
      </w:pPr>
      <w:bookmarkStart w:id="3" w:name="bookmark31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五</w:t>
      </w:r>
      <w:bookmarkEnd w:id="3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、存在的主要问题及改进情况</w:t>
      </w:r>
    </w:p>
    <w:p>
      <w:pPr>
        <w:bidi w:val="0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bookmarkStart w:id="4" w:name="bookmark32"/>
      <w:r>
        <w:rPr>
          <w:rFonts w:hint="eastAsia" w:ascii="楷体" w:hAnsi="楷体" w:eastAsia="楷体" w:cs="楷体"/>
          <w:sz w:val="32"/>
          <w:szCs w:val="32"/>
        </w:rPr>
        <w:t>（一）工作中存在的主要问题和困难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1、对政府信息公开工作的思想认识还不够到位，公开的内容不够全面；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2、对政府信息公开工作的监督制约机制有待进一步完善。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楷体" w:hAnsi="楷体" w:eastAsia="楷体" w:cs="楷体"/>
          <w:sz w:val="32"/>
          <w:szCs w:val="32"/>
        </w:rPr>
        <w:t>　（二）具体解决办法和改进措施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1、提高思想认识，深化公开工作。通过不断强化干部业务知识学习，提高对信息公开工作的认识，深化主动公开信息内容，挖掘信息资源，满足公众对政府信息的需求。</w:t>
      </w:r>
    </w:p>
    <w:p>
      <w:pPr>
        <w:bidi w:val="0"/>
        <w:ind w:firstLine="65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2、进一步加大监督检查力度。完善我镇政府信息公开工作考核机制，将采取定期或不定期检查形式对政务公开情况进行检查，以督促全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政务公开工作落实。</w:t>
      </w:r>
    </w:p>
    <w:p>
      <w:pPr>
        <w:pStyle w:val="7"/>
        <w:shd w:val="clear" w:color="auto" w:fill="auto"/>
        <w:tabs>
          <w:tab w:val="left" w:pos="1210"/>
        </w:tabs>
        <w:spacing w:line="240" w:lineRule="auto"/>
        <w:ind w:firstLine="578"/>
        <w:jc w:val="left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六</w:t>
      </w:r>
      <w:bookmarkEnd w:id="4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、其他需要报告的事项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-16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暂无其他需要说明的事项。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3250E"/>
    <w:rsid w:val="7493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2020-01-16T11:43:00Z</dcterms:created>
  <dc:creator>1419856293</dc:creator>
  <cp:lastModifiedBy>1419856293</cp:lastModifiedBy>
  <dcterms:modified xsi:type="dcterms:W3CDTF">2020-01-16T11:57:16Z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