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5040"/>
        </w:tabs>
        <w:spacing w:line="520" w:lineRule="exact"/>
        <w:jc w:val="center"/>
        <w:rPr>
          <w:rFonts w:hint="eastAsia" w:ascii="方正小标宋简体" w:hAnsi="新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/>
          <w:sz w:val="44"/>
          <w:szCs w:val="44"/>
        </w:rPr>
        <w:t>地质灾害点防、抢、撤预案编写格式</w:t>
      </w:r>
    </w:p>
    <w:bookmarkEnd w:id="0"/>
    <w:p>
      <w:pPr>
        <w:spacing w:line="52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</w:p>
    <w:p>
      <w:pPr>
        <w:spacing w:line="440" w:lineRule="exact"/>
        <w:ind w:firstLine="629"/>
        <w:rPr>
          <w:rFonts w:hint="eastAsia"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为切实加强对地质灾害防灾抢险的组织，强化监控工作责任，保障险情发生时群众能迅速撤离，确保人民生命财产安全，特制订本预案：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1.地质灾害隐患点名称________（小地名）□滑坡□崩塌□地面塌陷□地裂缝□泥石流□斜坡体变形，地处________办事处、社区，东起________，西至________；南靠________，北延________。长______</w:t>
      </w:r>
      <w:r>
        <w:rPr>
          <w:rFonts w:hint="eastAsia" w:ascii="仿宋_GB2312" w:eastAsia="仿宋_GB2312"/>
          <w:spacing w:val="-6"/>
          <w:sz w:val="30"/>
          <w:szCs w:val="30"/>
        </w:rPr>
        <w:t>米，宽______米，高＿＿＿米，面积_______平方米，方量______立方米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2.危及范围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该灾害点，直接危及______户______人，______学校，______厂。房屋_____间，其中在抢险中，需要监护的老人____人，小孩____人，病残____人。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3.防范措施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（1）召开专门会议，发布通告，将该灾害点的危害性宣传到家喻户晓，人人明白，增强群体防范意识。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（2）落实_______同志为该灾害点现场监测负责人，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两位同志为监测人，做到经常检查巡查，汛期必须日夜值班，随时提供险情信息。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（3）撤离地点确定在________，距灾害点___米的安全地带，要求各居住户一切行动听指挥，一有险情，闻讯而动，偕老带幼，直奔安全地带。其中：最危险户________等几家，限期提前撤离。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对行动不便者，要求提前撤离，各户贵重物品要求提前转移。</w:t>
      </w:r>
    </w:p>
    <w:p>
      <w:pPr>
        <w:spacing w:line="440" w:lineRule="exact"/>
        <w:ind w:firstLine="62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（4）联络信号，确定以______声为信号，确定______同志为信号发布人，危险地段所有住户听到此声，必须迅速撤离。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4.指挥责任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该灾害点，确定居民小组干部（或________单位）同志为监控责任人，居民小组干部（或______________单位）___________同志为防范指挥责任人，会同以上落实的现场监测责任人、信号发布人，共同组成该灾害点的责任机构。如因擅离职守，监控失误，指挥不力造成损失者，必须坚决追究工作责任，直至法律责任。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（2）在汛期，必须将该灾害点的变化情况，随时向办事处地区“三防一治”办公室报告，确保信息畅通，以利于上级部门在关键时刻采取应急抢险救灾措施。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居民小组（或单位）（章）：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居民小组（或单位）防范指挥责任人（章）：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灾害隐患点现场监测责任人（章）：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监测人员：-----  -----  电话：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灾害信号发布责任人（章）：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社区（单位）联系责任人（章）：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办事处包片责任人：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包居民小组（单位）干部（章）：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办事处监控责任人（章）：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本预案一式九份，分别由办事处、社区、居民小组（单位现场）监测、监控、指挥等人员各一份，并报国土王益分局备案。</w:t>
      </w: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ind w:firstLine="630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ind w:firstLine="4035" w:firstLineChars="134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拟定时间：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5998"/>
    <w:rsid w:val="216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2019-06-26T09:26:00Z</dcterms:created>
  <dc:creator>有关风月 却无关你我</dc:creator>
  <cp:lastModifiedBy>有关风月 却无关你我</cp:lastModifiedBy>
  <dcterms:modified xsi:type="dcterms:W3CDTF">2019-06-26T09:26:51Z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