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附件1：</w:t>
      </w:r>
    </w:p>
    <w:tbl>
      <w:tblPr>
        <w:tblStyle w:val="4"/>
        <w:tblpPr w:leftFromText="180" w:rightFromText="180" w:vertAnchor="text" w:horzAnchor="page" w:tblpX="396" w:tblpY="1329"/>
        <w:tblOverlap w:val="never"/>
        <w:tblW w:w="16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472"/>
        <w:gridCol w:w="1357"/>
        <w:gridCol w:w="1587"/>
        <w:gridCol w:w="1472"/>
        <w:gridCol w:w="1471"/>
        <w:gridCol w:w="1471"/>
        <w:gridCol w:w="1472"/>
        <w:gridCol w:w="1474"/>
        <w:gridCol w:w="1459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30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区政府</w:t>
            </w:r>
          </w:p>
        </w:tc>
        <w:tc>
          <w:tcPr>
            <w:tcW w:w="453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区水务局</w:t>
            </w:r>
          </w:p>
        </w:tc>
        <w:tc>
          <w:tcPr>
            <w:tcW w:w="441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区农村供水站</w:t>
            </w:r>
          </w:p>
        </w:tc>
        <w:tc>
          <w:tcPr>
            <w:tcW w:w="29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主要业务经办人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  务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  务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  务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马  琳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副区长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2188166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董锁良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局  长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2188268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杨志刚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站  长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13992992575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焦 威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13992996692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王益区区级农村饮水安全管理责任单位及责任人名单</w:t>
      </w:r>
    </w:p>
    <w:bookmarkEnd w:id="0"/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061DE"/>
    <w:rsid w:val="3F90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2019-06-26T09:10:00Z</dcterms:created>
  <dc:creator>有关风月 却无关你我</dc:creator>
  <cp:lastModifiedBy>有关风月 却无关你我</cp:lastModifiedBy>
  <dcterms:modified xsi:type="dcterms:W3CDTF">2019-06-26T09:10:47Z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