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88" w:rsidRPr="00533388" w:rsidRDefault="00533388" w:rsidP="00533388">
      <w:pPr>
        <w:widowControl/>
        <w:shd w:val="clear" w:color="auto" w:fill="FFFFFF"/>
        <w:spacing w:line="480" w:lineRule="atLeast"/>
        <w:jc w:val="center"/>
        <w:outlineLvl w:val="0"/>
        <w:rPr>
          <w:rFonts w:ascii="微软雅黑" w:eastAsia="微软雅黑" w:hAnsi="微软雅黑" w:cs="宋体"/>
          <w:b/>
          <w:bCs/>
          <w:color w:val="CC0000"/>
          <w:kern w:val="36"/>
          <w:sz w:val="29"/>
          <w:szCs w:val="29"/>
        </w:rPr>
      </w:pPr>
      <w:r w:rsidRPr="00533388">
        <w:rPr>
          <w:rFonts w:ascii="微软雅黑" w:eastAsia="微软雅黑" w:hAnsi="微软雅黑" w:cs="宋体" w:hint="eastAsia"/>
          <w:b/>
          <w:bCs/>
          <w:color w:val="CC0000"/>
          <w:kern w:val="36"/>
          <w:sz w:val="29"/>
          <w:szCs w:val="29"/>
        </w:rPr>
        <w:t>陕西省人口与计划生育条例(2016年修订版)</w:t>
      </w:r>
    </w:p>
    <w:p w:rsidR="00533388" w:rsidRPr="00533388" w:rsidRDefault="00533388" w:rsidP="00533388">
      <w:pPr>
        <w:widowControl/>
        <w:shd w:val="clear" w:color="auto" w:fill="FFFFFF"/>
        <w:spacing w:line="360" w:lineRule="atLeast"/>
        <w:jc w:val="center"/>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（2002年9月29日陕西省第九届人民代表大会常务委员会第三十二次会议通过 </w:t>
      </w:r>
    </w:p>
    <w:p w:rsidR="00533388" w:rsidRPr="00533388" w:rsidRDefault="00533388" w:rsidP="00533388">
      <w:pPr>
        <w:widowControl/>
        <w:shd w:val="clear" w:color="auto" w:fill="FFFFFF"/>
        <w:spacing w:line="360" w:lineRule="atLeast"/>
        <w:jc w:val="center"/>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2009年5月27日陕西省第十一届人民代表大会常务委员会第八次会议修订 </w:t>
      </w:r>
    </w:p>
    <w:p w:rsidR="00533388" w:rsidRPr="00533388" w:rsidRDefault="00533388" w:rsidP="00533388">
      <w:pPr>
        <w:widowControl/>
        <w:shd w:val="clear" w:color="auto" w:fill="FFFFFF"/>
        <w:spacing w:line="360" w:lineRule="atLeast"/>
        <w:jc w:val="center"/>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2016年5月26日陕西省第十二届人民代表大会常务委员会第二十七次会议修订） </w:t>
      </w:r>
    </w:p>
    <w:p w:rsidR="00533388" w:rsidRPr="00533388" w:rsidRDefault="00533388" w:rsidP="00533388">
      <w:pPr>
        <w:widowControl/>
        <w:shd w:val="clear" w:color="auto" w:fill="FFFFFF"/>
        <w:spacing w:line="360" w:lineRule="atLeast"/>
        <w:jc w:val="center"/>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目 录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第一章 总 则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第二章 人口发展规划的制定与实施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第三章 生育调节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第四章 技术服务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第五章 奖励与社会保障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第六章 法律责任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第七章 附 则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第一章 总 则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第一条 为了落实计划生育基本国策，实现人口与经济、社会、资源环境协调可持续发展，维护公民的合法权益，促进民族繁荣与社会进步，根据《中华人民共和国人口与计划生育法》等有关法律、行政法规，结合本省实际，制定本条例。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第二条 本条例适用于户籍或者居住地在本省行政区域内的公民以及本省行政区域内的法人和其他组织。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第三条 人口与计划生育工作坚持以人为本，增进家庭和谐幸福，建立健全统筹协调、依法管理、优质服务、综合治理、宣传教育与奖励和社会保障相结合的长效工作机制，促进人口长期均衡发展。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第四条 各级人民政府领导本行政区域内的人口与计划生育工作，负责编制人口发展规划，加强行政执法和技术服务队伍建设，健全基层服务管理网络，保障经费投入，建立工作协调机制和信息通报制度，完善目标责任考核，保障人口与计划生育法律、法规的实施。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第五条 县级以上人民政府卫生和计划生育部门具体负责本行政区域内的计划生育工作和与计划生育有关的人口工作。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县级以上人民政府其他有关部门在各自的职责范围内，负责相关的人口与计划生育工作。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第六条 工会、共产主义青年团、妇女联合会、计划生育协会等社会团体、企业事业单位、居民委员会、村民委员会和公民应当协助人民政府开展人口与计划生育工作。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第七条 各级人民政府及其工作人员在推行计划生育工作中应当严格依法行政，文明执法，不得侵犯公民的合法权益。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县级以上卫生和计划生育部门及其工作人员执行公务时可以依法调查取证、组织技术鉴定，有关单位和个人应当予以配合。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第八条 各级人民政府对在人口与计划生育工作中作出显著成绩的单位和个人，以及长期在基层专职从事计划生育工作的人员，应当予以表彰和奖励。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第二章 人口发展规划的制定与实施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第九条 县级以上人民政府应当根据国家和上一级人民政府人口发展规划，结合当地实际情况，编制本行政区域的人口发展规划，并纳入国民经济和社会发展规划。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lastRenderedPageBreak/>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县级以上人民政府根据人口发展规划制定人口与计划生育实施方案并组织实施。人口与计划生育实施方案应当包括人口长期均衡发展、提高人口素质、改善人口结构、加强母婴保健、提供优质服务、保证经费投入、落实奖励扶助和社会保障措施、完善考核评估机制等内容。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第十条 人口与计划生育工作实行目标管理责任制。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各级人民政府的主要负责人对本行政区域内的人口与计划生育工作负总责。人口与计划生育工作应当作为考核各级人民政府及其部门和相关单位负责人工作实绩的重要内容。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第十一条 各级人民政府应当将人口与计划生育经费列入本级财政预算，保障人口与计划生育工作经费。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鼓励公民、法人和其他组织为人口与计划生育事业发展捐助。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第十二条 县级以上卫生和计划生育部门的具体职责是：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（一）执行人口与计划生育法律、法规，开展宣传、教育和培训工作；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（二）拟订人口与计划生育实施方案并负责实施的日常工作；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（三）监督检查人口与计划生育目标责任制的执行情况；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（四）组织建立计划生育奖励和社会保障、计划生育特殊困难家庭扶助和促进计划生育家庭发展的机制，并对建立情况进行监督检查；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（五）负责协调推进有关部门、社会团体履行计划生育工作相关职责，做好计划生育政策与相关经济社会政策的衔接；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（六）制定和组织实施优生优育的政策措施，降低出生缺陷发生率；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（七）组织、指导、监督、管理计划生育技术服务工作，组织开展孕前产前检查、母婴保健、生殖健康等服务，组织有关计划生育的医学鉴定、事故鉴定；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（八）组织实施促进出生人口性别平衡的政策措施；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（九）负责流动人口计划生育服务和管理工作；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（十）负责人口与计划生育信息统计以及动态监测工作；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（十一）依法调查取证、查处计划生育违法行为，依法征收社会抚养费；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（十二）其他有关人口与计划生育工作。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第十三条 县级以上发展和改革部门负责拟订人口发展战略、规划和人口政策，组织开展区域人口发展战略研究，提出人口与经济、社会、资源、环境协调可持续发展以及统筹促进人口长期均衡发展的政策建议，制定人口与计划生育事业基本建设项目和资金计划。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第十四条 县级以上民政部门应当结合婚姻登记进行婚前医学检查的宣传教育，配合有关部门查处遗弃婴儿等违法行为，做好计划生育困难家庭的社会救助和养老有关工作。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第十五条 县级以上教育部门和教育机构应当加强人口与计划生育国情教育，开展生理卫生教育、青春期教育和性健康教育，落实计划生育家庭子女在升学、接受教育的相关优先、优惠政策。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第十六条 县级以上统计部门应当搞好人口普查和年度出生人口抽样调查并加强人口动态监测分析。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第十七条 县级以上扶贫部门应当把计划生育贫困家庭列为优先帮扶对象，在资金、项目、技术服务等方面提供相应支持。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第十八条 公安、监察、人力资源和社会保障、住房和城乡建设、水利、农业、林业、工商行政管理、食品药品监督管理等部门在各自职责范围内，做好人口与计划生育有关工作。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lastRenderedPageBreak/>
        <w:t>科学技术、文化、新闻出版、广播电影电视等部门应当组织开展人口与计划生育宣传教育，报刊、电视台、广播电台、网站等大众传媒负有经常性开展人口与计划生育社会公益性宣传的义务。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第十九条 县级以上人民政府应当建立人口与计划生育工作信息通报制度，民政、公安部门应当将婚姻登记情况、新增人口户籍登记和流动人口登记居住情况，定期向同级卫生和计划生育部门、发展和改革部门通报。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县级以上人民政府应当建立全员人口信息数据库和出生人口监测、预警机制，实现户籍管理、婚姻登记、计划生育、人口统计、教育和社会保障等方面的信息共享。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第二十条 乡(镇)人民政府、街道办事处设立的人口与计划生育管理工作机构，负责本辖区内人口与计划生育的日常工作。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居民委员会、村民委员会应当确定一名组成人员和一名专职人员负责计划生育工作。村民小组应当确定计划生育工作联络员，协助做好计划生育工作。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机关、社会团体、企业事业单位应当设立计划生育工作机构或者确定计划生育专(兼)职人员，保障工作经费，做好计划生育工作。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第二十一条 乡（镇）人民政府、街道办事处应当与所辖区的机关、社会团体、企业事业单位和居民委员会、村民委员会签订人口与计划生育工作目标管理责任书。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居民委员会、村民委员会应当依法制订居民、村民计划生育公约，与无固定工作单位的已婚育龄夫妻签订计划生育管理服务合同。物业服务企业应当配合做好住宅小区内的人口与计划生育工作。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乡（镇）人民政府、街道办事处应当定期公布生育证发放及人口出生等情况，接受群众监督。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第二十二条 县(市、区)和乡(镇)、街道、社区、居民委员会、村民委员会以及企业事业单位可以依法成立计划生育协会，协助做好人口与计划生育工作。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第二十三条 禁止歧视、虐待生育女婴的妇女和不育的妇女。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禁止歧视、虐待、遗弃女婴。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第三章 生育调节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第二十四条 公民有生育的权利和依法实行计划生育的义务，夫妻双方在实行计划生育中负有共同的责任。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第二十五条 坚持计划生育基本国策，提倡一对夫妻生育两个子女；符合本条例第二十七条规定的，可以要求安排再生育子女。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第二十六条 生育两个以内子女的，不实行审批，由家庭自主安排生育。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夫妻生育两个以内子女的，应当在怀孕后至孩子出生六个月之内，告知双方所在单位或者居民委员会、村民委员会，并在夫妻一方单位、户籍所在地或者居住地乡(镇)人民政府、街道办事处进行生育登记，乡(镇)人民政府、街道办事处可以委托居民委员会、村民委员会办理生育登记。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第二十七条 有下列情形之一的，可以要求安排再生育一胎子女：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（一）夫妻生育两个子女中有子女经医学鉴定为病残儿或者因伤致残，医学上认为夫妻可以再生育的；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（二）再婚前双方合计生育两个以上子女，再婚后未生育子女的；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（三）再婚前一方生育过一个子女，另一方未生育过，再婚后已生育一个子女的；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（四）夫妻未生育依法收养两个子女后又怀孕的。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lastRenderedPageBreak/>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夫妻一方为本省户籍，另一方为其他省、自治区、直辖市户籍的，再生育政策按照有利于当事人的原则适用。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第二十八条 符合本条例规定，夫妻要求再生育子女的，持下列证明材料向夫妻一方户籍或者工作单位所在地或者居住地乡（镇）人民政府或者街道办事处提出申请，经乡(镇)人民政府或者街道办事处审查核实后，报县（市、区）卫生和计划生育部门审查批准，领取生育证后，方可生育：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（一）夫妻双方的身份证、户口簿、结婚证；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（二）夫妻双方所在单位或者居民委员会、村民委员会出具的本人婚育或者收养情况证明；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（三）病残儿鉴定、子女伤残证明、人民法院判决书、离婚协议等符合本条例规定可以再生育子女的其他有关证明材料。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乡(镇)人民政府或者街道办事处应当自受理申请之日起十个工作日内，对上述材料进行审查，并将审查意见以及有关材料报送县（市、区）卫生和计划生育部门。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县（市、区）卫生和计划生育部门应当自接到乡（镇）人民政府或者街道办事处提交的审查意见以及有关材料之日起十个工作日内审核完毕。对符合生育条件的，发给生育证；对不符合生育条件的，不发给生育证，并以书面形式向申请人说明理由。需要依法鉴定的，自收到鉴定结果之日起，计算审核时间。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第二十九条 符合再生育子女规定，但有下列情形之一的，不发给生育证；已经发给的生育证，予以收回：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（一）弃婴、溺婴等或者遗弃、虐待、拒绝抚养子女的；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（二）因非医学需要选择性别终止妊娠的；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（三）规避法律、法规将自己生育的子女送别人抚养的。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第三十条 属于第二十七条第（一）项规定情形，需要进行病残儿医学鉴定的，由夫妻双方提出申请，经县（市、区）卫生和计划生育部门进行材料审核后，报设区的市卫生和计划生育部门组织专家鉴定。对鉴定结论有异议的，可以向省卫生和计划生育部门申请再鉴定，省卫生和计划生育部门组织的医学鉴定为终局鉴定结论。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第三十一条 患有不孕（育）症的夫妻选择人工辅助生殖技术生育子女的，应当持医疗机构出具的不孕（育）症诊断书、生育证或者女方户籍所在地或者居住地乡（镇）人民政府或者街道办事处出具的生育状况证明，经实施人工辅助生殖技术的医疗机构查验核实后施行人工辅助生殖技术手术。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实施人工辅助生殖技术的医疗机构应当建立健全档案管理制度，定期将施行情况向县级以上卫生和计划生育部门报告，并保护当事人的隐私。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第三十二条 推行免费婚前医学检查制度，由指定的医疗保健机构和计划生育技术服务机构免费进行婚前医学检查。对患有遗传性疾病不宜生育的，医师应当向男女双方说明情况，提出医学意见，并保护当事人的隐私。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婚前医学检查所需费用由设区的市、县（市、区）两级人民政府共同承担，免费婚前医学检查具体办法和费用承担比例由设区的市人民政府规定。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民政部门应当鼓励办理结婚登记的双方进行婚前医学检查，对患有医学上认为不应当结婚的疾病的，不予办理结婚登记。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lastRenderedPageBreak/>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第三十三条 县级以上卫生和计划生育部门应当指导医疗保健机构和计划生育技术服务机构做好医学咨询、医学检查、生殖保健和技术服务，预防出生缺陷的发生。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夫妻一方患有医学上认为不宜生育的疾病，应当采取长效避孕措施；已怀孕的，经产前检查胎儿患有遗传性疾病或者严重缺陷的，医师应当向夫妻双方说明情况，并提出终止妊娠的医学建议。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第三十四条 公民享有节育措施的知情选择权。医疗保健机构和计划生育技术服务机构应当指导育龄夫妻选择安全、有效、适宜的避孕节育措施。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育龄夫妻自主选择计划生育避孕节育措施，预防和减少非意愿妊娠。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第四章 技术服务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第三十五条 各级人民政府应当合理配置医疗保健和计划生育技术服务资源，建立健全计划生育技术服务网络，改善技术服务条件；完善婚前、孕前和孕产期保健制度，保障公民享有计划生育技术服务的权利。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第三十六条 计划生育技术服务机构包括计划生育技术服务专门机构和从事计划生育技术服务的医疗、保健机构。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计划生育技术服务机构应当符合国家规定的设置标准，并按照批准的业务范围和服务项目开展计划生育技术服务工作。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计划生育技术服务机构不得超出核准的业务范围和服务项目施行计划生育手术；禁止不具备资质的单位和不具备资格的个人施行计划生育手术。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禁止出租、转让、承包从事计划生育技术服务的机构及其科室。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第三十七条 计划生育技术服务机构应当依法做好人口与计划生育技术服务和与计划生育有关的临床医疗服务，具体包括下列内容：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（一）生殖健康和优生优育的科普宣传、教育和咨询；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（二）提供避孕药具及相关的指导、咨询和随访服务；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（三）避孕和节育的医学检查；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（四）计划生育手术并发症和计划生育药具不良反应的诊断、治疗；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（五）实施避孕、节育手术和输卵管、输精管复通手术，并提供术后相关的咨询、随访服务；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（六）其他生殖保健服务。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第三十八条 国家向实行计划生育的育龄夫妻免费提供避孕药具。免费避孕药具由卫生和计划生育部门统一组织供应、发放和管理。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禁止倒卖、变卖、销售国家提供的免费避孕药具。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第三十九条 计划生育技术服务机构和基层计划生育服务组织应当做好育龄人群避孕药具免费发放工作，提供相关避孕节育知识的宣传咨询和技术指导服务；帮助育龄夫妻自觉采取安全、有效的避孕节育措施，预防和减少非意愿妊娠。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第四十条 计划生育技术服务机构在服务过程中发生计划生育技术服务事故、发现计划生育手术并发症和计划生育药具不良反应的，应当及时采取救助措施，并按照规定向卫生和计划生育部门报告。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计划生育技术服务事故，按照国务院《医疗事故处理条例》的规定处理。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计划生育手术并发症由县级以上卫生和计划生育部门按照国家有关规定组织鉴定、处理。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第四十一条 实行计划生育的夫妻，在指定的计划生育技术服务机构免费接受下列服务：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lastRenderedPageBreak/>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（一）获取避孕药具；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（二）孕情、宫内节育器安全情况监测；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（三）放置、取出宫内节育器及其技术常规所规定的各项医学检查；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（四）人工流产、引产术及其技术常规所规定的各项医学检查；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（五）输卵管、输精管结扎术及其技术常规所规定的各项医学检查；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（六）计划生育手术并发症的诊断和治疗；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（七）经批准施行的输卵管、输精管复通手术。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前款所需经费，农村居民由计划生育专项资金中支付；城镇居民在医疗保险或者生育保险中支付，未参加医疗保险、生育保险或者不属于其中支付项目的，由所在单位支付或者在计划生育专项资金中支付。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计划生育技术服务机构应当将免费技术服务项目予以公示。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第四十二条 实行孕前、孕期、产前免费优生健康检查和孕产妇基本公共卫生服务、农村妇女住院分娩补助制度，在农村育龄妇女中开展生殖健康定期检查和疾病筛查。所需费用由各级人民政府承担，具体办法由省人民政府制定。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第四十三条 育龄夫妻接受结扎手术后，符合本条例规定要求安排再生育子女的，经县级以上卫生和计划生育部门批准，可以施行输卵管、输精管复通手术。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在国家提倡一对夫妻生育一个子女期间的独生子女发生意外伤残失去劳动能力或者死亡的家庭生育子女的，可以免费享受一次人工辅助生殖技术服务，所需经费由省财政承担。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第四十四条 鼓励科研单位加强避孕节育和优生优育的科学研究，卫生和计划生育部门应当指导推广避孕节育和优生优育新技术。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第四十五条 禁止利用超声技术、染色体检测以及其他技术手段进行非医学需要的胎儿性别鉴定；禁止非医学需要的选择性别的人工终止妊娠，为孕妇提供孕产期保健服务的计划生育技术服务人员和医务人员，不得明示或者暗示孕妇所孕胎儿性别。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第四十六条 计划生育技术服务机构应当建立和完善超声波检查仪和染色体检测设备备案登记、超声波妊娠检查诊断登记、人工引产登记、生育实名登记以及婴儿出生死亡登记报告等管理制度，并定期向主管的卫生和计划生育部门报告。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第四十七条 终止妊娠的药品（不包括避孕药品），仅限于在获准施行终止妊娠手术的计划生育技术服务机构使用。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药品生产、批发企业不得将终止妊娠药品销售给未获得施行终止妊娠手术资格的机构和个人。药品零售企业不得销售终止妊娠药品。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第五章 奖励与社会保障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第四十八条依法办理结婚登记的夫妻在结婚登记前参加婚前医学检查的，在国家规定婚假的基础上增加假期十天。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职工合法生育子女的，在法定产假的基础上增加产假六十天，同时给予男方护理假十五天，夫妻异地居住的给予男方护理假二十天。女职工参加孕前检查的，在法定产假的基础上增加产假十天。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女职工生育孩子满一周岁前，所在单位应当严格依照国务院《女职工劳动保护特别规定》保证哺乳时间并提供哺乳条件。所在单位确因特殊情况无法保证哺乳时间并提供哺乳条件的，经单位与</w:t>
      </w:r>
      <w:r w:rsidRPr="00533388">
        <w:rPr>
          <w:rFonts w:ascii="宋体" w:eastAsia="宋体" w:hAnsi="宋体" w:cs="宋体" w:hint="eastAsia"/>
          <w:color w:val="4F4F4F"/>
          <w:kern w:val="0"/>
          <w:sz w:val="19"/>
          <w:szCs w:val="19"/>
        </w:rPr>
        <w:lastRenderedPageBreak/>
        <w:t>本人协商，可以给予三个月到六个月的哺乳假，哺乳假期间比照生育津贴标准发给津贴，不影响晋级、调整工资，并计算工龄。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职工在婚假、产假、护理假期间按出勤对待，享受相应的工资、福利待遇。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第四十九条 在国家提倡一对夫妻生育一个子女期间，夫妻双方终身只生育一个子女或者依法收养一个子女的，其子女为独生子女。独生子女父母经女方单位、户籍所在地或者居住地的乡(镇)人民政府或者街道办事处审核确认后，发给《独生子女父母光荣证》。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领取《独生子女父母光荣证》的独生子女父母，自领证之日起至子女十八周岁止，领取独生子女保健费。独生子女保健费每月不得低于三十元，并随经济社会发展逐步提高。具体标准和办法由设区的市人民政府规定。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职工的独生子女保健费由夫妻双方所在单位各负担百分之五十，在福利基金或者福利费中开支。农村和城镇其他居民的独生子女保健费列入户籍所在地的县级财政预算，由乡(镇)人民政府或者街道办事处发放。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第五十条 在国家提倡一对夫妻生育一个子女期间的农村独生子女或者双女户的父母参加城乡居民基本养老保险的，个人缴纳部分按最低标准由政府给予补助；参加新型农村合作医疗的，减免父母及子女个人缴费数额的三分之一，减免费用由政府财政承担，并提高单病种报销比例。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前款所需资金由省、设区的市、县（市、区）人民政府分级负担，具体办法和标准由省人民政府制定。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第五十一条 在国家提倡一对夫妻生育一个子女期间的农村独生子女户和双女户，凭《独生子女父母光荣证》或者双女户夫妻的节育证明，政府有关部门、居民委员会、村民委员会及相关组织应当给予以下优待：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（一）在发展经济的项目、资金、技术等方面，享有优先获得政府资助、扶持和优惠的权利，在国有和集体企业招工和组织劳务输出方面，享有优先安排其家庭劳动力的权利；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（二）在扶贫资金、贷款、以工代赈等扶贫项目和社会救济、农村危房改造等方面，给予优先扶持；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三）政府组织的新农村建设、移民搬迁等项目发放补贴补助时，按人发放的，独生子女户增加一个人份的份额，双女户增加半个人份的份额，按户发放的，独生子女户增加三分之一的份额，双女户增加四分之一的份额；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（四）在村民委员会或者村民小组一事一议决定的公益事业建设中，免去一个人份的负担；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（五）农村集体经济组织在分配集体资产收益和财物时，独生子女户增加一个人份的份额，双女户增加半个人份的份额；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（六）其子女被职业技术院校或者普通高等院校录取的，享受“雨露计划”政策或者贫困大学生助学项目资助，优先安排其参加卫生和计划生育、民政、扶贫等部门组织的各类技能培训；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（七）享受各级人民政府出台的其他优惠政策。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第五十二条 在国家提倡一对夫妻生育一个子女期间的独生子女发生意外伤残达到三级以上，其父母不再生育并不再收养子女的，自父母年满四十九周岁起，由所在地的县（市、区）人民政府按照国家和本省有关特别扶助的规定，按月给予生活补助。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在国家提倡一对夫妻生育一个子女期间的独生子女死亡家庭，政府给予一次性补助；父母不再生育或者收养子女的，自四十九周岁起享受国家特别扶助，年满六十周岁的提高特别扶助金标准；</w:t>
      </w:r>
      <w:r w:rsidRPr="00533388">
        <w:rPr>
          <w:rFonts w:ascii="宋体" w:eastAsia="宋体" w:hAnsi="宋体" w:cs="宋体" w:hint="eastAsia"/>
          <w:color w:val="4F4F4F"/>
          <w:kern w:val="0"/>
          <w:sz w:val="19"/>
          <w:szCs w:val="19"/>
        </w:rPr>
        <w:lastRenderedPageBreak/>
        <w:t>失去生活能力以及年龄在六十周岁以上的独生子女死亡的父母，优先安置在城镇社会福利机构或者农村五保供养服务机构生活。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第五十三条 工会、共产主义青年团、妇女联合会、和计划生育协会、居民委员会、村民委员会等社会组织应当结合自身特点，开展对失独家庭的心理咨询、精神慰藉、生产帮扶、生活照料等关爱活动。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第五十四条 在国家提倡一对夫妻生育一个子女期间的农村独女户父母年满五十五周岁，独男户和双女户的父母年满六十周岁的，每人每月发给不低于一百元的奖励扶助金，具体标准和发放办法由省人民政府规定，并随经济社会发展逐步提高，所需资金按照国家和本省有关规定予以保障。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在国家提倡一对夫妻生育一个子女期间的城镇独生子女父母男年满六十周岁、女年满五十五周岁的，每人每月发给补助金。补助金发放标准由省人民政府参照全省职工月平均工资的百分之十具体确定，并根据经济社会发展情况每两年调整一次。具体发放办法由省人民政府另行制定。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第五十五条 在国家提倡一对夫妻生育一个子女期间的农村独生子女户和双女户的子女在本省初中升高中和初中升中专时，在同等条件下给予照顾，家庭有困难的给予经济扶助。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第五十六条 职工凭节育手术证明，按照国家规定休假视为出勤，原工资、奖金和补贴照发。农村居民和城镇其他居民因接受节育手术的误工，由乡(镇)人民政府或者街道办事处给予不低于二百元的补贴，所需费用从计划生育专项资金中列支。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夫妻一方接受节育手术期间，经施术单位证明，确需另一方护理的，给予五天护理假。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第五十七条 经县级以上卫生和计划生育部门组织鉴定为计划生育手术并发症的，由县级以上卫生和计划生育部门指定的医疗机构负责治疗。医疗机构证明需要休息的，职工在休息期间视为出勤，原工资、奖金和补贴照发；农村居民和城镇其他居民，由乡镇人民政府或者街道办事处给予适当补助，所需费用从计划生育专项资金中列支。经劳动鉴定委员会鉴定，完全丧失劳动能力的，由其所在单位和当地人民政府帮助其安排好生产和生活。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第六章 法律责任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第五十八条 社会抚养费的征收管理依照国务院《社会抚养费征收管理办法》执行。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违反本条例规定，多生育一个子女的，以征收机关所在地的县(市、区)城镇居民上年度人均可支配收入或者所在地的乡(镇)农民人均纯收入为基数，由县（市、区）卫生和计划生育部门或者其委托的乡(镇)人民政府、街道办事处对违法当事人分别一次性征收二倍以上三倍以下的社会抚养费；本人实际收入超过基数的，还应当加收超过数额的一倍以上二倍以下的社会抚养费；每再多生育一个子女的，按多生育一个子女应征收的社会抚养费乘以多生育子女数计征社会抚养费。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第五十九条 国家工作人员违反本条例规定多生育的，给予降级、撤职处分，情节严重的，给予开除处分；企业事业单位其他人员参照国家工作人员给予行政纪律处分。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有下列情形之一的属前款规定情节严重的行为：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（一）违反本条例规定多生育两个及以上子女的；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（二）拒不缴纳社会抚养费的；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（三）造成恶劣影响的其他情形。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第六十条 符合本条例再生育规定未申领生育证生育子女的，由县（市、区）卫生和计划生育部门责令补领生育证，并由乡(镇)人民政府、街道办事处或者所在单位给予通报批评。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lastRenderedPageBreak/>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第六十一条 实施人工辅助生殖技术的医疗机构违反本条例规定，对未持有相关证明不符合条件者实施人工辅助生殖技术手术的，由县级以上卫生和计划生育部门没收违法所得；违法所得二万元以上的，并处以违法所得一倍以上三倍以下的罚款；没有违法所得或者违法所得不足二万元的，处以二万元以上五万元以下罚款；情节严重的，由原发证机关吊销执业资格。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第六十二条 领取《独生子女父母光荣证》后又生育子女的，由发证机关收回其《独生子女父母光荣证》，不再享受本条例规定的相关奖励和优待。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第六十三条 违反本条例规定，不履行计划生育管理职责或者不落实有关计划生育奖励措施以及不协助计划生育部门开展计划生育工作的单位，由同级人民政府或者上一级人民政府责令限期改正，单位当年不得评为各类先进，对主管人员和其他直接责任人依法给予处分；逾期不支付优待、补助金的，由县级以上卫生和计划生育部门责令单位按应付优待、补助金二倍的标准，向独生子女父母支付优待、补助金；拒不支付优待、补助金的，由县级以上卫生和计划生育部门申请人民法院强制执行。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违反本条例规定，不落实婚假、产假优待规定的单位，由县级以上人力资源和社会保障部门责令改正，处一千元以上五千元以下罚款。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第六十四条 居民委员会、村民委员会未依法执行计划生育有关优待规定的，由乡（镇）人民政府、街道办事处责令改正，对负责人给予通报批评，当年不得评为各类先进；拒不改正的，当事人可以依法向人民法院起诉。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第六十五条 违反本条例规定，出租、转让、承包从事计划生育技术服务的机构及其科室的，由县级以上卫生和计划生育部门责令改正，没收违法所得，并处以违法所得二倍以上五倍以下的罚款，对主要负责人和直接责任人给予行政处分。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第六十六条 药品生产、批发企业和药品零售企业违反本条例规定销售终止妊娠药品的，由县级以上食品药品监督管理部门处五千元以上二万元以下罚款；情节严重的，由原发证机关吊销相关许可证。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第六十七条 非法销售、倒卖、变卖国家免费提供的避孕药具，违法所得二千元以上的，由县级以上卫生和计划生育部门没收违法所得，并处以违法所得二倍以上五倍以下的罚款；没有违法所得或者违法所得不足二千元的，由县级以上卫生和计划生育部门处以二千元以上五千元以下罚款；属国家工作人员的，由县级以上卫生和计划生育部门或者监察机关给予记过、记大过或者降级的行政处分，情节严重的给予撤职或者开除的行政处分；构成犯罪的，依法追究刑事责任。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第六十八条 各级人民政府及其有关部门的工作人员在计划生育工作中，有下列行为之一，构成犯罪的，依法追究刑事责任；尚不构成犯罪的，依法给予行政处分；有违法所得的，没收违法所得：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（一）侵犯公民人身权、财产权和其他合法权益的；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（二）滥用职权、玩忽职守、徇私舞弊的；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（三）索取、收受贿赂的；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（四）截留、克扣、挪用、贪污计划生育经费或者社会抚养费的；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（五）虚报、瞒报、伪造、篡改或者拒报人口与计划生育统计数据的。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第六十九条 违反本条例规定的其他行为，依照《中华人民共和国人口与计划生育法》等有关法律、法规规定处罚。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lastRenderedPageBreak/>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第七十条 依照《中华人民共和国人口与计划生育法》和本条例的规定，对个人作出一万元以上罚款，对单位作出十万元以上罚款的，应当告知当事人有要求举行听证的权利。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w:t>
      </w:r>
      <w:r w:rsidRPr="00533388">
        <w:rPr>
          <w:rFonts w:ascii="宋体" w:eastAsia="宋体" w:hAnsi="宋体" w:cs="宋体" w:hint="eastAsia"/>
          <w:color w:val="4F4F4F"/>
          <w:kern w:val="0"/>
          <w:sz w:val="19"/>
        </w:rPr>
        <w:t> </w:t>
      </w:r>
      <w:r w:rsidRPr="00533388">
        <w:rPr>
          <w:rFonts w:ascii="宋体" w:eastAsia="宋体" w:hAnsi="宋体" w:cs="宋体" w:hint="eastAsia"/>
          <w:color w:val="4F4F4F"/>
          <w:kern w:val="0"/>
          <w:sz w:val="19"/>
          <w:szCs w:val="19"/>
        </w:rPr>
        <w:t>第七十一条 公民、法人或者其他组织认为行政机关在实施计划生育管理过程中侵犯其合法权益，可以依法申请行政复议或者提起行政诉讼。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第七章    附 则 </w:t>
      </w:r>
    </w:p>
    <w:p w:rsidR="00533388" w:rsidRPr="00533388" w:rsidRDefault="00533388" w:rsidP="00533388">
      <w:pPr>
        <w:widowControl/>
        <w:shd w:val="clear" w:color="auto" w:fill="FFFFFF"/>
        <w:spacing w:line="360" w:lineRule="atLeast"/>
        <w:jc w:val="left"/>
        <w:rPr>
          <w:rFonts w:ascii="宋体" w:eastAsia="宋体" w:hAnsi="宋体" w:cs="宋体" w:hint="eastAsia"/>
          <w:color w:val="4F4F4F"/>
          <w:kern w:val="0"/>
          <w:sz w:val="19"/>
          <w:szCs w:val="19"/>
        </w:rPr>
      </w:pPr>
      <w:r w:rsidRPr="00533388">
        <w:rPr>
          <w:rFonts w:ascii="宋体" w:eastAsia="宋体" w:hAnsi="宋体" w:cs="宋体" w:hint="eastAsia"/>
          <w:color w:val="4F4F4F"/>
          <w:kern w:val="0"/>
          <w:sz w:val="19"/>
          <w:szCs w:val="19"/>
        </w:rPr>
        <w:t>    第七十二条 本条例自公布之日起施行。 </w:t>
      </w:r>
    </w:p>
    <w:p w:rsidR="00B831CE" w:rsidRPr="00533388" w:rsidRDefault="00B831CE"/>
    <w:sectPr w:rsidR="00B831CE" w:rsidRPr="005333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1CE" w:rsidRDefault="00B831CE" w:rsidP="00533388">
      <w:r>
        <w:separator/>
      </w:r>
    </w:p>
  </w:endnote>
  <w:endnote w:type="continuationSeparator" w:id="1">
    <w:p w:rsidR="00B831CE" w:rsidRDefault="00B831CE" w:rsidP="005333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1CE" w:rsidRDefault="00B831CE" w:rsidP="00533388">
      <w:r>
        <w:separator/>
      </w:r>
    </w:p>
  </w:footnote>
  <w:footnote w:type="continuationSeparator" w:id="1">
    <w:p w:rsidR="00B831CE" w:rsidRDefault="00B831CE" w:rsidP="005333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388"/>
    <w:rsid w:val="00533388"/>
    <w:rsid w:val="00B83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333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3388"/>
    <w:rPr>
      <w:sz w:val="18"/>
      <w:szCs w:val="18"/>
    </w:rPr>
  </w:style>
  <w:style w:type="paragraph" w:styleId="a4">
    <w:name w:val="footer"/>
    <w:basedOn w:val="a"/>
    <w:link w:val="Char0"/>
    <w:uiPriority w:val="99"/>
    <w:semiHidden/>
    <w:unhideWhenUsed/>
    <w:rsid w:val="005333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3388"/>
    <w:rPr>
      <w:sz w:val="18"/>
      <w:szCs w:val="18"/>
    </w:rPr>
  </w:style>
  <w:style w:type="character" w:customStyle="1" w:styleId="1Char">
    <w:name w:val="标题 1 Char"/>
    <w:basedOn w:val="a0"/>
    <w:link w:val="1"/>
    <w:uiPriority w:val="9"/>
    <w:rsid w:val="00533388"/>
    <w:rPr>
      <w:rFonts w:ascii="宋体" w:eastAsia="宋体" w:hAnsi="宋体" w:cs="宋体"/>
      <w:b/>
      <w:bCs/>
      <w:kern w:val="36"/>
      <w:sz w:val="48"/>
      <w:szCs w:val="48"/>
    </w:rPr>
  </w:style>
  <w:style w:type="paragraph" w:styleId="a5">
    <w:name w:val="Normal (Web)"/>
    <w:basedOn w:val="a"/>
    <w:uiPriority w:val="99"/>
    <w:semiHidden/>
    <w:unhideWhenUsed/>
    <w:rsid w:val="0053338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33388"/>
  </w:style>
</w:styles>
</file>

<file path=word/webSettings.xml><?xml version="1.0" encoding="utf-8"?>
<w:webSettings xmlns:r="http://schemas.openxmlformats.org/officeDocument/2006/relationships" xmlns:w="http://schemas.openxmlformats.org/wordprocessingml/2006/main">
  <w:divs>
    <w:div w:id="210922020">
      <w:bodyDiv w:val="1"/>
      <w:marLeft w:val="0"/>
      <w:marRight w:val="0"/>
      <w:marTop w:val="0"/>
      <w:marBottom w:val="0"/>
      <w:divBdr>
        <w:top w:val="none" w:sz="0" w:space="0" w:color="auto"/>
        <w:left w:val="none" w:sz="0" w:space="0" w:color="auto"/>
        <w:bottom w:val="none" w:sz="0" w:space="0" w:color="auto"/>
        <w:right w:val="none" w:sz="0" w:space="0" w:color="auto"/>
      </w:divBdr>
      <w:divsChild>
        <w:div w:id="904412248">
          <w:marLeft w:val="0"/>
          <w:marRight w:val="0"/>
          <w:marTop w:val="360"/>
          <w:marBottom w:val="360"/>
          <w:divBdr>
            <w:top w:val="none" w:sz="0" w:space="0" w:color="auto"/>
            <w:left w:val="none" w:sz="0" w:space="0" w:color="auto"/>
            <w:bottom w:val="none" w:sz="0" w:space="0" w:color="auto"/>
            <w:right w:val="none" w:sz="0" w:space="0" w:color="auto"/>
          </w:divBdr>
          <w:divsChild>
            <w:div w:id="1103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1753</Words>
  <Characters>9994</Characters>
  <Application>Microsoft Office Word</Application>
  <DocSecurity>0</DocSecurity>
  <Lines>83</Lines>
  <Paragraphs>23</Paragraphs>
  <ScaleCrop>false</ScaleCrop>
  <Company>铜川国人</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2019-06-12T10:05:00Z</dcterms:created>
  <dcterms:modified xsi:type="dcterms:W3CDTF">2019-06-12T10:06:00Z</dcterms:modified>
</cp:coreProperties>
</file>