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740"/>
        </w:tabs>
        <w:adjustRightInd w:val="0"/>
        <w:spacing w:line="620" w:lineRule="exact"/>
        <w:rPr>
          <w:rFonts w:ascii="黑体" w:hAnsi="黑体" w:eastAsia="黑体"/>
          <w:spacing w:val="-6"/>
          <w:szCs w:val="32"/>
        </w:rPr>
      </w:pPr>
      <w:r>
        <w:rPr>
          <w:rFonts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pacing w:val="-6"/>
          <w:sz w:val="32"/>
          <w:szCs w:val="32"/>
        </w:rPr>
        <w:t>：</w:t>
      </w:r>
      <w:r>
        <w:rPr>
          <w:rFonts w:ascii="黑体" w:hAnsi="黑体" w:eastAsia="黑体"/>
          <w:spacing w:val="-6"/>
          <w:szCs w:val="32"/>
        </w:rPr>
        <w:tab/>
      </w:r>
    </w:p>
    <w:p>
      <w:pPr>
        <w:adjustRightInd w:val="0"/>
        <w:spacing w:line="62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pacing w:val="-6"/>
          <w:sz w:val="44"/>
          <w:szCs w:val="44"/>
        </w:rPr>
        <w:t>粮改饲工作绩效评价指标表</w:t>
      </w:r>
    </w:p>
    <w:bookmarkEnd w:id="0"/>
    <w:tbl>
      <w:tblPr>
        <w:tblStyle w:val="4"/>
        <w:tblW w:w="14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1"/>
        <w:gridCol w:w="706"/>
        <w:gridCol w:w="1252"/>
        <w:gridCol w:w="829"/>
        <w:gridCol w:w="2900"/>
        <w:gridCol w:w="4133"/>
        <w:gridCol w:w="2509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序号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评价指标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分值</w:t>
            </w:r>
          </w:p>
        </w:tc>
        <w:tc>
          <w:tcPr>
            <w:tcW w:w="290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指标解释</w:t>
            </w:r>
          </w:p>
        </w:tc>
        <w:tc>
          <w:tcPr>
            <w:tcW w:w="4133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评价标准</w:t>
            </w:r>
          </w:p>
        </w:tc>
        <w:tc>
          <w:tcPr>
            <w:tcW w:w="250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自评依据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自评分数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一级指标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二级指标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三级指标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widowControl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4133" w:type="dxa"/>
            <w:vMerge w:val="continue"/>
            <w:vAlign w:val="center"/>
          </w:tcPr>
          <w:p>
            <w:pPr>
              <w:widowControl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2509" w:type="dxa"/>
            <w:vMerge w:val="continue"/>
            <w:vAlign w:val="center"/>
          </w:tcPr>
          <w:p>
            <w:pPr>
              <w:widowControl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widowControl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</w:p>
        </w:tc>
        <w:tc>
          <w:tcPr>
            <w:tcW w:w="67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目标完成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完成数量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饲草料收贮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15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是否完成饲草料收储任务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完成收贮目标任务量得</w:t>
            </w:r>
            <w:r>
              <w:rPr>
                <w:rFonts w:eastAsia="宋体"/>
                <w:spacing w:val="-6"/>
                <w:kern w:val="0"/>
                <w:sz w:val="20"/>
              </w:rPr>
              <w:t>15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分；完成数量每少</w:t>
            </w:r>
            <w:r>
              <w:rPr>
                <w:rFonts w:eastAsia="宋体"/>
                <w:spacing w:val="-6"/>
                <w:kern w:val="0"/>
                <w:sz w:val="20"/>
              </w:rPr>
              <w:t>3%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扣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分，扣完为止。（注：每少</w:t>
            </w:r>
            <w:r>
              <w:rPr>
                <w:rFonts w:eastAsia="宋体"/>
                <w:spacing w:val="-6"/>
                <w:kern w:val="0"/>
                <w:sz w:val="20"/>
              </w:rPr>
              <w:t>3%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扣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分指较目标少</w:t>
            </w:r>
            <w:r>
              <w:rPr>
                <w:rFonts w:eastAsia="宋体"/>
                <w:spacing w:val="-6"/>
                <w:kern w:val="0"/>
                <w:sz w:val="20"/>
              </w:rPr>
              <w:t>3%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（含）以内扣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分，少</w:t>
            </w:r>
            <w:r>
              <w:rPr>
                <w:rFonts w:eastAsia="宋体"/>
                <w:spacing w:val="-6"/>
                <w:kern w:val="0"/>
                <w:sz w:val="20"/>
              </w:rPr>
              <w:t>3%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至</w:t>
            </w:r>
            <w:r>
              <w:rPr>
                <w:rFonts w:eastAsia="宋体"/>
                <w:spacing w:val="-6"/>
                <w:kern w:val="0"/>
                <w:sz w:val="20"/>
              </w:rPr>
              <w:t>6%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（含）扣</w:t>
            </w:r>
            <w:r>
              <w:rPr>
                <w:rFonts w:eastAsia="宋体"/>
                <w:spacing w:val="-6"/>
                <w:kern w:val="0"/>
                <w:sz w:val="20"/>
              </w:rPr>
              <w:t>2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分，以此类推，下同。）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2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粮改饲面积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15</w:t>
            </w:r>
          </w:p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（</w:t>
            </w:r>
            <w:r>
              <w:rPr>
                <w:rFonts w:eastAsia="宋体"/>
                <w:spacing w:val="-6"/>
                <w:kern w:val="0"/>
                <w:sz w:val="20"/>
              </w:rPr>
              <w:t>+2)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是否完成粮改饲面积任务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完成粮改饲面积目标任务得</w:t>
            </w:r>
            <w:r>
              <w:rPr>
                <w:rFonts w:eastAsia="宋体"/>
                <w:spacing w:val="-6"/>
                <w:kern w:val="0"/>
                <w:sz w:val="20"/>
              </w:rPr>
              <w:t>15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分；完成数量每少</w:t>
            </w:r>
            <w:r>
              <w:rPr>
                <w:rFonts w:eastAsia="宋体"/>
                <w:spacing w:val="-6"/>
                <w:kern w:val="0"/>
                <w:sz w:val="20"/>
              </w:rPr>
              <w:t>3%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扣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分，扣完为止。本项工作设加分项</w:t>
            </w:r>
            <w:r>
              <w:rPr>
                <w:rFonts w:eastAsia="宋体"/>
                <w:spacing w:val="-6"/>
                <w:kern w:val="0"/>
                <w:sz w:val="20"/>
              </w:rPr>
              <w:t>2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分：超额完成面积目标</w:t>
            </w:r>
            <w:r>
              <w:rPr>
                <w:rFonts w:eastAsia="宋体"/>
                <w:spacing w:val="-6"/>
                <w:kern w:val="0"/>
                <w:sz w:val="20"/>
              </w:rPr>
              <w:t>5%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（含）至</w:t>
            </w:r>
            <w:r>
              <w:rPr>
                <w:rFonts w:eastAsia="宋体"/>
                <w:spacing w:val="-6"/>
                <w:kern w:val="0"/>
                <w:sz w:val="20"/>
              </w:rPr>
              <w:t>10%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加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分，超过</w:t>
            </w:r>
            <w:r>
              <w:rPr>
                <w:rFonts w:eastAsia="宋体"/>
                <w:spacing w:val="-6"/>
                <w:kern w:val="0"/>
                <w:sz w:val="20"/>
              </w:rPr>
              <w:t>10%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（含）以上加</w:t>
            </w:r>
            <w:r>
              <w:rPr>
                <w:rFonts w:eastAsia="宋体"/>
                <w:spacing w:val="-6"/>
                <w:kern w:val="0"/>
                <w:sz w:val="20"/>
              </w:rPr>
              <w:t>2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3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产业发展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养殖规模化发展水平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5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int="eastAsia" w:hAnsi="宋体" w:eastAsia="宋体"/>
                <w:spacing w:val="-6"/>
                <w:kern w:val="0"/>
                <w:sz w:val="20"/>
              </w:rPr>
              <w:t>项目县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区</w:t>
            </w:r>
            <w:r>
              <w:rPr>
                <w:rFonts w:hint="eastAsia" w:hAnsi="宋体" w:eastAsia="宋体"/>
                <w:spacing w:val="-6"/>
                <w:kern w:val="0"/>
                <w:sz w:val="20"/>
              </w:rPr>
              <w:t>（市）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规模化养殖场户（肉羊年出栏</w:t>
            </w:r>
            <w:r>
              <w:rPr>
                <w:rFonts w:eastAsia="宋体"/>
                <w:spacing w:val="-6"/>
                <w:kern w:val="0"/>
                <w:sz w:val="20"/>
              </w:rPr>
              <w:t>100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只以上、肉牛年出栏</w:t>
            </w:r>
            <w:r>
              <w:rPr>
                <w:rFonts w:eastAsia="宋体"/>
                <w:spacing w:val="-6"/>
                <w:kern w:val="0"/>
                <w:sz w:val="20"/>
              </w:rPr>
              <w:t>50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头以上、奶牛年存栏</w:t>
            </w:r>
            <w:r>
              <w:rPr>
                <w:rFonts w:eastAsia="宋体"/>
                <w:spacing w:val="-6"/>
                <w:kern w:val="0"/>
                <w:sz w:val="20"/>
              </w:rPr>
              <w:t>100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头以上）和专业收贮企业（合作社）收贮量占收贮总量的比例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超过</w:t>
            </w:r>
            <w:r>
              <w:rPr>
                <w:rFonts w:eastAsia="宋体"/>
                <w:spacing w:val="-6"/>
                <w:kern w:val="0"/>
                <w:sz w:val="20"/>
              </w:rPr>
              <w:t>50%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（含）以上得</w:t>
            </w:r>
            <w:r>
              <w:rPr>
                <w:rFonts w:eastAsia="宋体"/>
                <w:spacing w:val="-6"/>
                <w:kern w:val="0"/>
                <w:sz w:val="20"/>
              </w:rPr>
              <w:t>5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分；达不到</w:t>
            </w:r>
            <w:r>
              <w:rPr>
                <w:rFonts w:eastAsia="宋体"/>
                <w:spacing w:val="-6"/>
                <w:kern w:val="0"/>
                <w:sz w:val="20"/>
              </w:rPr>
              <w:t>50%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的，每少</w:t>
            </w:r>
            <w:r>
              <w:rPr>
                <w:rFonts w:eastAsia="宋体"/>
                <w:spacing w:val="-6"/>
                <w:kern w:val="0"/>
                <w:sz w:val="20"/>
              </w:rPr>
              <w:t>5%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扣</w:t>
            </w:r>
            <w:r>
              <w:rPr>
                <w:rFonts w:eastAsia="宋体"/>
                <w:spacing w:val="-6"/>
                <w:kern w:val="0"/>
                <w:sz w:val="20"/>
              </w:rPr>
              <w:t>0.5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4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收贮专业化发展水平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3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专业收贮企业（合作社）收贮量较上年度提高比例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提高</w:t>
            </w:r>
            <w:r>
              <w:rPr>
                <w:rFonts w:eastAsia="宋体"/>
                <w:spacing w:val="-6"/>
                <w:kern w:val="0"/>
                <w:sz w:val="20"/>
              </w:rPr>
              <w:t>10%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（含）以上得</w:t>
            </w:r>
            <w:r>
              <w:rPr>
                <w:rFonts w:eastAsia="宋体"/>
                <w:spacing w:val="-6"/>
                <w:kern w:val="0"/>
                <w:sz w:val="20"/>
              </w:rPr>
              <w:t>3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分，提高</w:t>
            </w:r>
            <w:r>
              <w:rPr>
                <w:rFonts w:eastAsia="宋体"/>
                <w:spacing w:val="-6"/>
                <w:kern w:val="0"/>
                <w:sz w:val="20"/>
              </w:rPr>
              <w:t>5%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（含）至</w:t>
            </w:r>
            <w:r>
              <w:rPr>
                <w:rFonts w:eastAsia="宋体"/>
                <w:spacing w:val="-6"/>
                <w:kern w:val="0"/>
                <w:sz w:val="20"/>
              </w:rPr>
              <w:t>10%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得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分，否则不得分。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5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种养效益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种养结合紧密度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5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收贮主体通过流转土地自种、与种植户签订订单等方式收贮量占总收贮量比例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50%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（含）以上得</w:t>
            </w:r>
            <w:r>
              <w:rPr>
                <w:rFonts w:eastAsia="宋体"/>
                <w:spacing w:val="-6"/>
                <w:kern w:val="0"/>
                <w:sz w:val="20"/>
              </w:rPr>
              <w:t>5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分；达不到</w:t>
            </w:r>
            <w:r>
              <w:rPr>
                <w:rFonts w:eastAsia="宋体"/>
                <w:spacing w:val="-6"/>
                <w:kern w:val="0"/>
                <w:sz w:val="20"/>
              </w:rPr>
              <w:t>50%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的，每少</w:t>
            </w:r>
            <w:r>
              <w:rPr>
                <w:rFonts w:eastAsia="宋体"/>
                <w:spacing w:val="-6"/>
                <w:kern w:val="0"/>
                <w:sz w:val="20"/>
              </w:rPr>
              <w:t>5%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扣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分，扣完为止。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6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种植效益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6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种植优质青贮饲草料，亩均纯收入较种植籽粒玉米提高比例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提高</w:t>
            </w:r>
            <w:r>
              <w:rPr>
                <w:rFonts w:eastAsia="宋体"/>
                <w:spacing w:val="-6"/>
                <w:kern w:val="0"/>
                <w:sz w:val="20"/>
              </w:rPr>
              <w:t>10%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（含）以上得</w:t>
            </w:r>
            <w:r>
              <w:rPr>
                <w:rFonts w:eastAsia="宋体"/>
                <w:spacing w:val="-6"/>
                <w:kern w:val="0"/>
                <w:sz w:val="20"/>
              </w:rPr>
              <w:t>6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分；低于</w:t>
            </w:r>
            <w:r>
              <w:rPr>
                <w:rFonts w:eastAsia="宋体"/>
                <w:spacing w:val="-6"/>
                <w:kern w:val="0"/>
                <w:sz w:val="20"/>
              </w:rPr>
              <w:t>10%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的，按提高比例除以</w:t>
            </w:r>
            <w:r>
              <w:rPr>
                <w:rFonts w:eastAsia="宋体"/>
                <w:spacing w:val="-6"/>
                <w:kern w:val="0"/>
                <w:sz w:val="20"/>
              </w:rPr>
              <w:t>10%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乘以</w:t>
            </w:r>
            <w:r>
              <w:rPr>
                <w:rFonts w:eastAsia="宋体"/>
                <w:spacing w:val="-6"/>
                <w:kern w:val="0"/>
                <w:sz w:val="20"/>
              </w:rPr>
              <w:t>6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分计分，未提高不得分。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</w:tbl>
    <w:p>
      <w:pPr>
        <w:widowControl/>
        <w:jc w:val="center"/>
        <w:rPr>
          <w:rFonts w:eastAsia="宋体"/>
          <w:spacing w:val="-6"/>
          <w:kern w:val="0"/>
          <w:sz w:val="20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4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1"/>
        <w:gridCol w:w="706"/>
        <w:gridCol w:w="1252"/>
        <w:gridCol w:w="829"/>
        <w:gridCol w:w="2900"/>
        <w:gridCol w:w="4133"/>
        <w:gridCol w:w="2509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7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养殖效益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6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使用优质青贮饲草料，较未使用前或与同地区未使用的相比，综合饲料成本下降比例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下降</w:t>
            </w:r>
            <w:r>
              <w:rPr>
                <w:rFonts w:eastAsia="宋体"/>
                <w:spacing w:val="-6"/>
                <w:kern w:val="0"/>
                <w:sz w:val="20"/>
              </w:rPr>
              <w:t>5%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（含）以上得</w:t>
            </w:r>
            <w:r>
              <w:rPr>
                <w:rFonts w:eastAsia="宋体"/>
                <w:spacing w:val="-6"/>
                <w:kern w:val="0"/>
                <w:sz w:val="20"/>
              </w:rPr>
              <w:t>6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分；低于</w:t>
            </w:r>
            <w:r>
              <w:rPr>
                <w:rFonts w:eastAsia="宋体"/>
                <w:spacing w:val="-6"/>
                <w:kern w:val="0"/>
                <w:sz w:val="20"/>
              </w:rPr>
              <w:t>5%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的，按下降比例除以</w:t>
            </w:r>
            <w:r>
              <w:rPr>
                <w:rFonts w:eastAsia="宋体"/>
                <w:spacing w:val="-6"/>
                <w:kern w:val="0"/>
                <w:sz w:val="20"/>
              </w:rPr>
              <w:t>5%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乘以</w:t>
            </w:r>
            <w:r>
              <w:rPr>
                <w:rFonts w:eastAsia="宋体"/>
                <w:spacing w:val="-6"/>
                <w:kern w:val="0"/>
                <w:sz w:val="20"/>
              </w:rPr>
              <w:t>6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分计分，未下降不得分。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8</w:t>
            </w:r>
          </w:p>
        </w:tc>
        <w:tc>
          <w:tcPr>
            <w:tcW w:w="67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b/>
                <w:bCs/>
                <w:spacing w:val="-6"/>
                <w:kern w:val="0"/>
                <w:sz w:val="20"/>
              </w:rPr>
              <w:t>组织管理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组织领导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领导机制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3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是否建立粮改饲工作领导协调机制，职责是否清晰，任务是否明确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建立粮改饲工作领导协调机制得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分，职责清晰得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分，任务明确得</w:t>
            </w:r>
            <w:r>
              <w:rPr>
                <w:rFonts w:eastAsia="宋体"/>
                <w:spacing w:val="-6"/>
                <w:kern w:val="0"/>
                <w:sz w:val="20"/>
              </w:rPr>
              <w:t>1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分，否则不得分。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9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重视程度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3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地方政府是否重视并将粮改饲列入农牧部门年度重点工作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hAnsi="宋体" w:eastAsia="宋体"/>
                <w:spacing w:val="-6"/>
                <w:kern w:val="0"/>
                <w:sz w:val="20"/>
              </w:rPr>
              <w:t>列入农牧部门年度重点工作得</w:t>
            </w:r>
            <w:r>
              <w:rPr>
                <w:rFonts w:eastAsia="宋体"/>
                <w:spacing w:val="-6"/>
                <w:kern w:val="0"/>
                <w:sz w:val="20"/>
              </w:rPr>
              <w:t>3</w:t>
            </w:r>
            <w:r>
              <w:rPr>
                <w:rFonts w:hAnsi="宋体" w:eastAsia="宋体"/>
                <w:spacing w:val="-6"/>
                <w:kern w:val="0"/>
                <w:sz w:val="20"/>
              </w:rPr>
              <w:t>分，否则不得分。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10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资金管理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资金使用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4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资金管理制度是否健全，资金使用是否符合有关要求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资金管理制度健全得1分，资金使用符合有关要求得3分，存在问题的每发现一处扣1分，扣完为止。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11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资金到位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2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中央财政补助金是否全部核算发放到位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核发到位得2分，否则不得分。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12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项目管理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实施方案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5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是否制定实施方案并按时报送农业厅、财政厅备案，实施方案是否符合粮改饲总体思路和原则、可操作性强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制定实施方案并按时报送备案得1分，否则不得分；实施方案符合粮改饲总体思路和原则、可操作性强得4分，存在问题的每发现一处扣1分，扣完为止。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13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监督管理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7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是否制定监督管理制度，制度是否全面完善，是否按计划组织项目督导检查和绩效评价，工作开展是否细致到位，是否按要求及时报送粮改饲进度信息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制定监督管理制度得1分，否则不得分；制度全面完善得1分，存在问题的每发现一处扣0.2分，扣完为止；按计划组织督导检查和绩效评价，工作开展细致到位得3分，存在问题的每发现一处扣1分，扣完为止；按要求及时报送工作进度信息得2分，否则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14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培训推广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3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是否组织开展技术推广服务和培训，是否组织有关单位深入一线指导生产作业、开展技术培训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组织开展技术推广服务和培训得1分，否则不得分；组织有关单位深入一线指导生产作业、开展技术培训，范围基本覆盖</w:t>
            </w:r>
            <w:r>
              <w:rPr>
                <w:rFonts w:hint="eastAsia" w:eastAsia="宋体"/>
                <w:spacing w:val="-6"/>
                <w:kern w:val="0"/>
                <w:sz w:val="20"/>
              </w:rPr>
              <w:t>项目扶持</w:t>
            </w:r>
            <w:r>
              <w:rPr>
                <w:rFonts w:eastAsia="宋体"/>
                <w:spacing w:val="-6"/>
                <w:kern w:val="0"/>
                <w:sz w:val="20"/>
              </w:rPr>
              <w:t>的种养及收贮主体、效果好得2分，否则酌情扣分。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</w:tbl>
    <w:p>
      <w:pPr>
        <w:widowControl/>
        <w:jc w:val="center"/>
        <w:rPr>
          <w:rFonts w:eastAsia="宋体"/>
          <w:spacing w:val="-6"/>
          <w:kern w:val="0"/>
          <w:sz w:val="20"/>
        </w:rPr>
        <w:sectPr>
          <w:footerReference r:id="rId4" w:type="default"/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4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1"/>
        <w:gridCol w:w="706"/>
        <w:gridCol w:w="1252"/>
        <w:gridCol w:w="829"/>
        <w:gridCol w:w="2900"/>
        <w:gridCol w:w="4133"/>
        <w:gridCol w:w="2509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15</w:t>
            </w:r>
          </w:p>
        </w:tc>
        <w:tc>
          <w:tcPr>
            <w:tcW w:w="67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宣传总结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宣传报道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4</w:t>
            </w:r>
            <w:r>
              <w:rPr>
                <w:rFonts w:eastAsia="宋体"/>
                <w:spacing w:val="-6"/>
                <w:kern w:val="0"/>
                <w:sz w:val="20"/>
              </w:rPr>
              <w:br w:type="textWrapping"/>
            </w:r>
            <w:r>
              <w:rPr>
                <w:rFonts w:eastAsia="宋体"/>
                <w:spacing w:val="-6"/>
                <w:kern w:val="0"/>
                <w:sz w:val="20"/>
              </w:rPr>
              <w:t>（+2）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是否重视宣传工作并积极组织媒体进行报道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组织媒体进行报道得2分，有关工作被省级媒体正面报道得2分，否则不得分。</w:t>
            </w:r>
            <w:r>
              <w:rPr>
                <w:rFonts w:eastAsia="宋体"/>
                <w:spacing w:val="-6"/>
                <w:kern w:val="0"/>
                <w:sz w:val="20"/>
              </w:rPr>
              <w:br w:type="textWrapping"/>
            </w:r>
            <w:r>
              <w:rPr>
                <w:rFonts w:eastAsia="宋体"/>
                <w:spacing w:val="-6"/>
                <w:kern w:val="0"/>
                <w:sz w:val="20"/>
              </w:rPr>
              <w:t>本项工作设加分项2分：有关工作被中央级媒体正面宣传报道加2分。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16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经验总结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4</w:t>
            </w:r>
            <w:r>
              <w:rPr>
                <w:rFonts w:eastAsia="宋体"/>
                <w:spacing w:val="-6"/>
                <w:kern w:val="0"/>
                <w:sz w:val="20"/>
              </w:rPr>
              <w:br w:type="textWrapping"/>
            </w:r>
            <w:r>
              <w:rPr>
                <w:rFonts w:eastAsia="宋体"/>
                <w:spacing w:val="-6"/>
                <w:kern w:val="0"/>
                <w:sz w:val="20"/>
              </w:rPr>
              <w:t>（+4)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是否及时总结成功模式，挖掘亮点、树立典型，是否按要求报送绩效自评报告和工作总结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能够及时总结成功模式，挖掘亮点、树立典型得2分，按要求及时报送绩效自评报告得1分，报送工作总结得1分，否则不得分。</w:t>
            </w:r>
            <w:r>
              <w:rPr>
                <w:rFonts w:eastAsia="宋体"/>
                <w:spacing w:val="-6"/>
                <w:kern w:val="0"/>
                <w:sz w:val="20"/>
              </w:rPr>
              <w:br w:type="textWrapping"/>
            </w:r>
            <w:r>
              <w:rPr>
                <w:rFonts w:eastAsia="宋体"/>
                <w:spacing w:val="-6"/>
                <w:kern w:val="0"/>
                <w:sz w:val="20"/>
              </w:rPr>
              <w:t>本项工作设加分项4分：粮改饲典型经验在中省层面进行推广介绍加2分；工作成效得到省部级领导肯定批示加2分，得到党和国家领导人肯定批示加4分，批示加分不累加，最高4分。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17</w:t>
            </w:r>
          </w:p>
        </w:tc>
        <w:tc>
          <w:tcPr>
            <w:tcW w:w="67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eastAsia="宋体"/>
                <w:b/>
                <w:bCs/>
                <w:spacing w:val="-6"/>
                <w:kern w:val="0"/>
                <w:sz w:val="20"/>
              </w:rPr>
              <w:t>机制创新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机制创新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政策联动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2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是否在财政支持、产业扶贫等政策联动上有新突破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有创新得2分，否则不得分。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18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激发积极性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2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是否在激发收贮主体参与积极性上有新方式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有创新得2分，否则不得分。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19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协调发展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2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是否在促进一二三产业融合、种养两端绿色协调发展上有新手段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有创新得2分，否则不得分。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20</w:t>
            </w:r>
          </w:p>
        </w:tc>
        <w:tc>
          <w:tcPr>
            <w:tcW w:w="671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其他创新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4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是否在粮改饲工作方法、制度机制等方面有其他创新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有其创新并且取得一定效果、有实例、可复制得4分，否则不得分。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21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eastAsia="宋体"/>
                <w:b/>
                <w:bCs/>
                <w:spacing w:val="-6"/>
                <w:kern w:val="0"/>
                <w:sz w:val="20"/>
              </w:rPr>
              <w:t>违规违纪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违规违纪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违规违纪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扣分项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项目实施过程中是否存在违规违纪行为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被监察、审计、财政监督等机构查出存在违规违纪行为的，一次性扣15-30分，造成严重负面影响的，评分为0。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6" w:type="dxa"/>
            <w:gridSpan w:val="4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spacing w:val="-6"/>
                <w:kern w:val="0"/>
                <w:sz w:val="20"/>
              </w:rPr>
            </w:pPr>
            <w:r>
              <w:rPr>
                <w:rFonts w:eastAsia="宋体"/>
                <w:b/>
                <w:bCs/>
                <w:spacing w:val="-6"/>
                <w:kern w:val="0"/>
                <w:sz w:val="20"/>
              </w:rPr>
              <w:t>合计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2900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/>
              <w:rPr>
                <w:rFonts w:eastAsia="宋体"/>
                <w:spacing w:val="-6"/>
                <w:kern w:val="0"/>
                <w:sz w:val="20"/>
              </w:rPr>
            </w:pPr>
            <w:r>
              <w:rPr>
                <w:rFonts w:eastAsia="宋体"/>
                <w:spacing w:val="-6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 w:eastAsia="仿宋_GB2312" w:cs="仿宋_GB2312"/>
          <w:spacing w:val="-6"/>
        </w:rPr>
      </w:pPr>
    </w:p>
    <w:p>
      <w:pPr>
        <w:rPr>
          <w:rFonts w:hint="eastAsia" w:ascii="仿宋_GB2312" w:eastAsia="仿宋_GB2312" w:cs="仿宋_GB2312"/>
          <w:spacing w:val="-6"/>
        </w:rPr>
      </w:pPr>
    </w:p>
    <w:p>
      <w:pPr>
        <w:rPr>
          <w:rFonts w:hint="eastAsia" w:ascii="仿宋_GB2312" w:eastAsia="仿宋_GB2312" w:cs="仿宋_GB2312"/>
          <w:spacing w:val="-6"/>
        </w:rPr>
      </w:pPr>
    </w:p>
    <w:p/>
    <w:sectPr>
      <w:footerReference r:id="rId5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81125"/>
    <w:rsid w:val="14377FFE"/>
    <w:rsid w:val="1A781125"/>
    <w:rsid w:val="2EA663EA"/>
    <w:rsid w:val="3F5D0146"/>
    <w:rsid w:val="40080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2018-10-09T02:38:00Z</dcterms:created>
  <dc:creator>花宠蝶 蝶恋花</dc:creator>
  <cp:lastModifiedBy>花宠蝶 蝶恋花</cp:lastModifiedBy>
  <dcterms:modified xsi:type="dcterms:W3CDTF">2018-10-09T02:41:34Z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