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eastAsia="黑体"/>
          <w:color w:val="000000"/>
          <w:lang w:val="en-US" w:eastAsia="zh-CN"/>
        </w:rPr>
      </w:pPr>
      <w:r>
        <w:rPr>
          <w:rFonts w:eastAsia="黑体"/>
          <w:color w:val="000000"/>
        </w:rPr>
        <w:t>附件</w:t>
      </w:r>
      <w:r>
        <w:rPr>
          <w:rFonts w:hint="eastAsia" w:eastAsia="黑体"/>
          <w:color w:val="00000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  <w:t>开展安全生产集中执法行动情况统计表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outlineLvl w:val="9"/>
        <w:rPr>
          <w:rFonts w:ascii="黑体" w:hAnsi="黑体" w:eastAsia="黑体"/>
          <w:color w:val="000000"/>
          <w:kern w:val="0"/>
          <w:sz w:val="22"/>
        </w:rPr>
      </w:pPr>
      <w:r>
        <w:rPr>
          <w:rFonts w:ascii="黑体" w:hAnsi="黑体" w:eastAsia="黑体"/>
          <w:color w:val="000000"/>
          <w:kern w:val="0"/>
          <w:sz w:val="22"/>
        </w:rPr>
        <w:t xml:space="preserve">填报单位（签章）：                </w:t>
      </w:r>
      <w:r>
        <w:rPr>
          <w:rFonts w:hint="eastAsia" w:ascii="黑体" w:hAnsi="黑体" w:eastAsia="黑体"/>
          <w:color w:val="000000"/>
          <w:kern w:val="0"/>
          <w:sz w:val="22"/>
        </w:rPr>
        <w:t xml:space="preserve">        填表人:                        联系电话:                   </w:t>
      </w:r>
      <w:r>
        <w:rPr>
          <w:rFonts w:ascii="黑体" w:hAnsi="黑体" w:eastAsia="黑体"/>
          <w:color w:val="000000"/>
          <w:kern w:val="0"/>
          <w:sz w:val="22"/>
        </w:rPr>
        <w:t xml:space="preserve">填报时间：    年  </w:t>
      </w:r>
      <w:r>
        <w:rPr>
          <w:rFonts w:hint="eastAsia" w:ascii="黑体" w:hAnsi="黑体" w:eastAsia="黑体"/>
          <w:color w:val="000000"/>
          <w:kern w:val="0"/>
          <w:sz w:val="22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kern w:val="0"/>
          <w:sz w:val="22"/>
        </w:rPr>
        <w:t xml:space="preserve">月 </w:t>
      </w:r>
      <w:r>
        <w:rPr>
          <w:rFonts w:hint="eastAsia" w:ascii="黑体" w:hAnsi="黑体" w:eastAsia="黑体"/>
          <w:color w:val="000000"/>
          <w:kern w:val="0"/>
          <w:sz w:val="22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kern w:val="0"/>
          <w:sz w:val="22"/>
        </w:rPr>
        <w:t xml:space="preserve"> 日</w:t>
      </w:r>
    </w:p>
    <w:tbl>
      <w:tblPr>
        <w:tblStyle w:val="5"/>
        <w:tblW w:w="14885" w:type="dxa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850"/>
        <w:gridCol w:w="992"/>
        <w:gridCol w:w="1134"/>
        <w:gridCol w:w="851"/>
        <w:gridCol w:w="992"/>
        <w:gridCol w:w="851"/>
        <w:gridCol w:w="1559"/>
        <w:gridCol w:w="850"/>
        <w:gridCol w:w="851"/>
        <w:gridCol w:w="850"/>
        <w:gridCol w:w="993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行业领域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发现违法行为（起）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立案查处违法行为（起）</w:t>
            </w:r>
          </w:p>
        </w:tc>
        <w:tc>
          <w:tcPr>
            <w:tcW w:w="538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执法文书使用情况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罚款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(万元)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停产停业整顿(家)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暂扣证照(个)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吊销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证照(个)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关闭企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业(家)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取缔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企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业(家)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下达责令限期整改指令书（份）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下达行政处罚决定书（份）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制作强制执行申请书（份）</w:t>
            </w:r>
          </w:p>
        </w:tc>
        <w:tc>
          <w:tcPr>
            <w:tcW w:w="2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制作案件移送书（份）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总数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其中移送司法机关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起/人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非煤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矿山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危险化学品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交通运输企业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道路交通路面执法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消防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建筑施工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工贸行业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烟花爆竹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油气管道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特种设备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旅游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民爆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合     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惩治典型违法行为(起)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曝光隐患和典型案件(起)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开展联合执法（次数）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实施联合惩戒(家/人)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宣传培训（次数）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出动检查、执法人次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出动执法车辆（辆次）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处罚失职渎责(人)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6" w:leftChars="-133"/>
        <w:textAlignment w:val="auto"/>
        <w:outlineLvl w:val="9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说明：1.本表由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各单位</w:t>
      </w:r>
      <w:r>
        <w:rPr>
          <w:rFonts w:ascii="黑体" w:hAnsi="黑体" w:eastAsia="黑体"/>
          <w:color w:val="000000"/>
          <w:sz w:val="24"/>
          <w:szCs w:val="24"/>
        </w:rPr>
        <w:t>于9月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ascii="黑体" w:hAnsi="黑体" w:eastAsia="黑体"/>
          <w:color w:val="000000"/>
          <w:sz w:val="24"/>
          <w:szCs w:val="24"/>
        </w:rPr>
        <w:t>日、</w:t>
      </w:r>
      <w:r>
        <w:rPr>
          <w:rFonts w:hint="eastAsia" w:ascii="黑体" w:hAnsi="黑体" w:eastAsia="黑体"/>
          <w:color w:val="000000"/>
          <w:sz w:val="24"/>
          <w:szCs w:val="24"/>
        </w:rPr>
        <w:t>10</w:t>
      </w:r>
      <w:r>
        <w:rPr>
          <w:rFonts w:ascii="黑体" w:hAnsi="黑体" w:eastAsia="黑体"/>
          <w:color w:val="000000"/>
          <w:sz w:val="24"/>
          <w:szCs w:val="24"/>
        </w:rPr>
        <w:t>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ascii="黑体" w:hAnsi="黑体" w:eastAsia="黑体"/>
          <w:color w:val="000000"/>
          <w:sz w:val="24"/>
          <w:szCs w:val="24"/>
        </w:rPr>
        <w:t>日、</w:t>
      </w:r>
      <w:r>
        <w:rPr>
          <w:rFonts w:hint="eastAsia" w:ascii="黑体" w:hAnsi="黑体" w:eastAsia="黑体"/>
          <w:color w:val="000000"/>
          <w:sz w:val="24"/>
          <w:szCs w:val="24"/>
        </w:rPr>
        <w:t>11月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color w:val="000000"/>
          <w:sz w:val="24"/>
          <w:szCs w:val="24"/>
        </w:rPr>
        <w:t>日</w:t>
      </w:r>
      <w:r>
        <w:rPr>
          <w:rFonts w:ascii="黑体" w:hAnsi="黑体" w:eastAsia="黑体"/>
          <w:color w:val="000000"/>
          <w:sz w:val="24"/>
          <w:szCs w:val="24"/>
        </w:rPr>
        <w:t>前</w:t>
      </w:r>
      <w:bookmarkStart w:id="0" w:name="_GoBack"/>
      <w:bookmarkEnd w:id="0"/>
      <w:r>
        <w:rPr>
          <w:rFonts w:ascii="黑体" w:hAnsi="黑体" w:eastAsia="黑体"/>
          <w:color w:val="000000"/>
          <w:sz w:val="24"/>
          <w:szCs w:val="24"/>
        </w:rPr>
        <w:t>分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三</w:t>
      </w:r>
      <w:r>
        <w:rPr>
          <w:rFonts w:ascii="黑体" w:hAnsi="黑体" w:eastAsia="黑体"/>
          <w:color w:val="000000"/>
          <w:sz w:val="24"/>
          <w:szCs w:val="24"/>
        </w:rPr>
        <w:t>次报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区</w:t>
      </w:r>
      <w:r>
        <w:rPr>
          <w:rFonts w:hint="eastAsia" w:ascii="黑体" w:hAnsi="黑体" w:eastAsia="黑体"/>
          <w:color w:val="000000"/>
          <w:sz w:val="24"/>
          <w:szCs w:val="24"/>
        </w:rPr>
        <w:t>安委办</w:t>
      </w:r>
      <w:r>
        <w:rPr>
          <w:rFonts w:ascii="黑体" w:hAnsi="黑体" w:eastAsia="黑体"/>
          <w:color w:val="000000"/>
          <w:sz w:val="24"/>
          <w:szCs w:val="24"/>
        </w:rPr>
        <w:t>；2.每次报送数据为累计数据。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" w:hAnsi="仿宋" w:eastAsia="仿宋"/>
          <w:color w:val="000000"/>
          <w:sz w:val="24"/>
          <w:szCs w:val="24"/>
        </w:rPr>
        <w:sectPr>
          <w:footerReference r:id="rId3" w:type="even"/>
          <w:pgSz w:w="16838" w:h="11906" w:orient="landscape"/>
          <w:pgMar w:top="1588" w:right="1588" w:bottom="1588" w:left="1701" w:header="851" w:footer="992" w:gutter="0"/>
          <w:pgNumType w:fmt="numberInDash" w:start="11"/>
          <w:cols w:space="425" w:num="1"/>
          <w:docGrid w:type="lines" w:linePitch="589" w:charSpace="-168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附件</w:t>
      </w:r>
      <w:r>
        <w:rPr>
          <w:rFonts w:hint="eastAsia" w:ascii="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开展安全生产集中执法行动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打非治违清单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24"/>
          <w:szCs w:val="24"/>
        </w:rPr>
        <w:t xml:space="preserve">填报单位（签章）：     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 xml:space="preserve">     填表人:            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 xml:space="preserve">    联系电话:     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 xml:space="preserve">      </w:t>
      </w:r>
      <w:r>
        <w:rPr>
          <w:rFonts w:ascii="黑体" w:hAnsi="黑体" w:eastAsia="黑体"/>
          <w:color w:val="000000"/>
          <w:kern w:val="0"/>
          <w:sz w:val="24"/>
          <w:szCs w:val="24"/>
        </w:rPr>
        <w:t xml:space="preserve">填报时间：    年  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kern w:val="0"/>
          <w:sz w:val="24"/>
          <w:szCs w:val="24"/>
        </w:rPr>
        <w:t xml:space="preserve">月 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kern w:val="0"/>
          <w:sz w:val="24"/>
          <w:szCs w:val="24"/>
        </w:rPr>
        <w:t xml:space="preserve"> 日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tbl>
      <w:tblPr>
        <w:tblStyle w:val="5"/>
        <w:tblW w:w="13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72"/>
        <w:gridCol w:w="3211"/>
        <w:gridCol w:w="2702"/>
        <w:gridCol w:w="1105"/>
        <w:gridCol w:w="780"/>
        <w:gridCol w:w="670"/>
        <w:gridCol w:w="772"/>
        <w:gridCol w:w="932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321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非法违法行为或问题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治理措施</w:t>
            </w: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罚款金额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停产停业整顿(家)</w:t>
            </w:r>
          </w:p>
        </w:tc>
        <w:tc>
          <w:tcPr>
            <w:tcW w:w="67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暂扣证照(个)</w:t>
            </w:r>
          </w:p>
        </w:tc>
        <w:tc>
          <w:tcPr>
            <w:tcW w:w="7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吊销证照(个)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关闭企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业(家)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取缔企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业(家)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11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7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11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7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11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7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11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7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11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7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11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7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11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2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7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6" w:leftChars="-133" w:firstLine="480" w:firstLineChars="200"/>
        <w:textAlignment w:val="auto"/>
        <w:outlineLvl w:val="9"/>
        <w:rPr>
          <w:rFonts w:ascii="黑体" w:hAnsi="黑体" w:eastAsia="黑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6" w:leftChars="-133" w:firstLine="480" w:firstLineChars="200"/>
        <w:textAlignment w:val="auto"/>
        <w:outlineLvl w:val="9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说明：1.本表由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各单位</w:t>
      </w:r>
      <w:r>
        <w:rPr>
          <w:rFonts w:ascii="黑体" w:hAnsi="黑体" w:eastAsia="黑体"/>
          <w:color w:val="000000"/>
          <w:sz w:val="24"/>
          <w:szCs w:val="24"/>
        </w:rPr>
        <w:t>于9月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ascii="黑体" w:hAnsi="黑体" w:eastAsia="黑体"/>
          <w:color w:val="000000"/>
          <w:sz w:val="24"/>
          <w:szCs w:val="24"/>
        </w:rPr>
        <w:t>日、</w:t>
      </w:r>
      <w:r>
        <w:rPr>
          <w:rFonts w:hint="eastAsia" w:ascii="黑体" w:hAnsi="黑体" w:eastAsia="黑体"/>
          <w:color w:val="000000"/>
          <w:sz w:val="24"/>
          <w:szCs w:val="24"/>
        </w:rPr>
        <w:t>10</w:t>
      </w:r>
      <w:r>
        <w:rPr>
          <w:rFonts w:ascii="黑体" w:hAnsi="黑体" w:eastAsia="黑体"/>
          <w:color w:val="000000"/>
          <w:sz w:val="24"/>
          <w:szCs w:val="24"/>
        </w:rPr>
        <w:t>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ascii="黑体" w:hAnsi="黑体" w:eastAsia="黑体"/>
          <w:color w:val="000000"/>
          <w:sz w:val="24"/>
          <w:szCs w:val="24"/>
        </w:rPr>
        <w:t>日、</w:t>
      </w:r>
      <w:r>
        <w:rPr>
          <w:rFonts w:hint="eastAsia" w:ascii="黑体" w:hAnsi="黑体" w:eastAsia="黑体"/>
          <w:color w:val="000000"/>
          <w:sz w:val="24"/>
          <w:szCs w:val="24"/>
        </w:rPr>
        <w:t>11月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color w:val="000000"/>
          <w:sz w:val="24"/>
          <w:szCs w:val="24"/>
        </w:rPr>
        <w:t>日</w:t>
      </w:r>
      <w:r>
        <w:rPr>
          <w:rFonts w:ascii="黑体" w:hAnsi="黑体" w:eastAsia="黑体"/>
          <w:color w:val="000000"/>
          <w:sz w:val="24"/>
          <w:szCs w:val="24"/>
        </w:rPr>
        <w:t>前分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三</w:t>
      </w:r>
      <w:r>
        <w:rPr>
          <w:rFonts w:ascii="黑体" w:hAnsi="黑体" w:eastAsia="黑体"/>
          <w:color w:val="000000"/>
          <w:sz w:val="24"/>
          <w:szCs w:val="24"/>
        </w:rPr>
        <w:t>次报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区</w:t>
      </w:r>
      <w:r>
        <w:rPr>
          <w:rFonts w:hint="eastAsia" w:ascii="黑体" w:hAnsi="黑体" w:eastAsia="黑体"/>
          <w:color w:val="000000"/>
          <w:sz w:val="24"/>
          <w:szCs w:val="24"/>
        </w:rPr>
        <w:t>安委办</w:t>
      </w:r>
      <w:r>
        <w:rPr>
          <w:rFonts w:ascii="黑体" w:hAnsi="黑体" w:eastAsia="黑体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outlineLvl w:val="9"/>
        <w:rPr>
          <w:rFonts w:ascii="仿宋" w:hAnsi="仿宋" w:eastAsia="仿宋"/>
          <w:color w:val="000000"/>
          <w:sz w:val="24"/>
          <w:szCs w:val="24"/>
        </w:rPr>
        <w:sectPr>
          <w:footerReference r:id="rId4" w:type="default"/>
          <w:footerReference r:id="rId5" w:type="even"/>
          <w:pgSz w:w="16838" w:h="11906" w:orient="landscape"/>
          <w:pgMar w:top="1588" w:right="1588" w:bottom="1588" w:left="1701" w:header="851" w:footer="992" w:gutter="0"/>
          <w:pgNumType w:fmt="numberInDash" w:start="11"/>
          <w:cols w:space="425" w:num="1"/>
          <w:docGrid w:type="lines" w:linePitch="589" w:charSpace="-1683"/>
        </w:sectPr>
      </w:pPr>
      <w:r>
        <w:rPr>
          <w:rFonts w:ascii="黑体" w:hAnsi="黑体" w:eastAsia="黑体"/>
          <w:color w:val="000000"/>
          <w:sz w:val="24"/>
          <w:szCs w:val="24"/>
        </w:rPr>
        <w:t>2.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此表可续页，</w:t>
      </w:r>
      <w:r>
        <w:rPr>
          <w:rFonts w:ascii="黑体" w:hAnsi="黑体" w:eastAsia="黑体"/>
          <w:color w:val="000000"/>
          <w:sz w:val="24"/>
          <w:szCs w:val="24"/>
        </w:rPr>
        <w:t>每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月</w:t>
      </w:r>
      <w:r>
        <w:rPr>
          <w:rFonts w:ascii="黑体" w:hAnsi="黑体" w:eastAsia="黑体"/>
          <w:color w:val="000000"/>
          <w:sz w:val="24"/>
          <w:szCs w:val="24"/>
        </w:rPr>
        <w:t>报送为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活动开展以来所有打击非法违法的行为</w:t>
      </w:r>
      <w:r>
        <w:rPr>
          <w:rFonts w:ascii="黑体" w:hAnsi="黑体" w:eastAsia="黑体"/>
          <w:color w:val="000000"/>
          <w:sz w:val="24"/>
          <w:szCs w:val="24"/>
        </w:rPr>
        <w:t>。</w:t>
      </w:r>
    </w:p>
    <w:p>
      <w:pPr>
        <w:jc w:val="left"/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宋体"/>
          <w:sz w:val="32"/>
          <w:szCs w:val="32"/>
        </w:rPr>
        <w:t>附件</w:t>
      </w:r>
      <w:r>
        <w:rPr>
          <w:rFonts w:hint="eastAsia" w:ascii="宋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  <w:t>安全生产</w:t>
      </w:r>
      <w:r>
        <w:rPr>
          <w:rFonts w:hint="eastAsia" w:ascii="方正小标宋简体" w:eastAsia="方正小标宋简体"/>
          <w:sz w:val="44"/>
          <w:szCs w:val="44"/>
        </w:rPr>
        <w:t>隐患排查治理清单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黑体" w:hAnsi="黑体" w:eastAsia="黑体"/>
          <w:color w:val="000000"/>
          <w:kern w:val="0"/>
          <w:sz w:val="24"/>
          <w:szCs w:val="24"/>
        </w:rPr>
        <w:t xml:space="preserve">填报单位（签章）：     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 xml:space="preserve">     填表人:                   联系电话:           </w:t>
      </w:r>
      <w:r>
        <w:rPr>
          <w:rFonts w:ascii="黑体" w:hAnsi="黑体" w:eastAsia="黑体"/>
          <w:color w:val="000000"/>
          <w:kern w:val="0"/>
          <w:sz w:val="24"/>
          <w:szCs w:val="24"/>
        </w:rPr>
        <w:t xml:space="preserve">填报时间：    年  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kern w:val="0"/>
          <w:sz w:val="24"/>
          <w:szCs w:val="24"/>
        </w:rPr>
        <w:t xml:space="preserve">月 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kern w:val="0"/>
          <w:sz w:val="24"/>
          <w:szCs w:val="24"/>
        </w:rPr>
        <w:t xml:space="preserve"> 日</w:t>
      </w:r>
    </w:p>
    <w:tbl>
      <w:tblPr>
        <w:tblStyle w:val="5"/>
        <w:tblW w:w="13331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4095"/>
        <w:gridCol w:w="1365"/>
        <w:gridCol w:w="2416"/>
        <w:gridCol w:w="1470"/>
        <w:gridCol w:w="136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隐患内容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隐患级别</w:t>
            </w: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治理措施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责任单位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整改期限</w:t>
            </w: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40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1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240" w:lineRule="exact"/>
        <w:ind w:left="-426" w:leftChars="-133"/>
        <w:rPr>
          <w:rFonts w:ascii="黑体" w:hAnsi="黑体" w:eastAsia="黑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6" w:leftChars="-133" w:firstLine="480" w:firstLineChars="200"/>
        <w:textAlignment w:val="auto"/>
        <w:outlineLvl w:val="9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说明：1.本表由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各单位</w:t>
      </w:r>
      <w:r>
        <w:rPr>
          <w:rFonts w:ascii="黑体" w:hAnsi="黑体" w:eastAsia="黑体"/>
          <w:color w:val="000000"/>
          <w:sz w:val="24"/>
          <w:szCs w:val="24"/>
        </w:rPr>
        <w:t>于9月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ascii="黑体" w:hAnsi="黑体" w:eastAsia="黑体"/>
          <w:color w:val="000000"/>
          <w:sz w:val="24"/>
          <w:szCs w:val="24"/>
        </w:rPr>
        <w:t>日、</w:t>
      </w:r>
      <w:r>
        <w:rPr>
          <w:rFonts w:hint="eastAsia" w:ascii="黑体" w:hAnsi="黑体" w:eastAsia="黑体"/>
          <w:color w:val="000000"/>
          <w:sz w:val="24"/>
          <w:szCs w:val="24"/>
        </w:rPr>
        <w:t>10</w:t>
      </w:r>
      <w:r>
        <w:rPr>
          <w:rFonts w:ascii="黑体" w:hAnsi="黑体" w:eastAsia="黑体"/>
          <w:color w:val="000000"/>
          <w:sz w:val="24"/>
          <w:szCs w:val="24"/>
        </w:rPr>
        <w:t>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ascii="黑体" w:hAnsi="黑体" w:eastAsia="黑体"/>
          <w:color w:val="000000"/>
          <w:sz w:val="24"/>
          <w:szCs w:val="24"/>
        </w:rPr>
        <w:t>日、</w:t>
      </w:r>
      <w:r>
        <w:rPr>
          <w:rFonts w:hint="eastAsia" w:ascii="黑体" w:hAnsi="黑体" w:eastAsia="黑体"/>
          <w:color w:val="000000"/>
          <w:sz w:val="24"/>
          <w:szCs w:val="24"/>
        </w:rPr>
        <w:t>11月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/>
          <w:color w:val="000000"/>
          <w:sz w:val="24"/>
          <w:szCs w:val="24"/>
        </w:rPr>
        <w:t>日</w:t>
      </w:r>
      <w:r>
        <w:rPr>
          <w:rFonts w:ascii="黑体" w:hAnsi="黑体" w:eastAsia="黑体"/>
          <w:color w:val="000000"/>
          <w:sz w:val="24"/>
          <w:szCs w:val="24"/>
        </w:rPr>
        <w:t>前分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三</w:t>
      </w:r>
      <w:r>
        <w:rPr>
          <w:rFonts w:ascii="黑体" w:hAnsi="黑体" w:eastAsia="黑体"/>
          <w:color w:val="000000"/>
          <w:sz w:val="24"/>
          <w:szCs w:val="24"/>
        </w:rPr>
        <w:t>次报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区</w:t>
      </w:r>
      <w:r>
        <w:rPr>
          <w:rFonts w:hint="eastAsia" w:ascii="黑体" w:hAnsi="黑体" w:eastAsia="黑体"/>
          <w:color w:val="000000"/>
          <w:sz w:val="24"/>
          <w:szCs w:val="24"/>
        </w:rPr>
        <w:t>安委办</w:t>
      </w:r>
      <w:r>
        <w:rPr>
          <w:rFonts w:ascii="黑体" w:hAnsi="黑体" w:eastAsia="黑体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outlineLvl w:val="9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2.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此表可续页，</w:t>
      </w:r>
      <w:r>
        <w:rPr>
          <w:rFonts w:ascii="黑体" w:hAnsi="黑体" w:eastAsia="黑体"/>
          <w:color w:val="000000"/>
          <w:sz w:val="24"/>
          <w:szCs w:val="24"/>
        </w:rPr>
        <w:t>每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月</w:t>
      </w:r>
      <w:r>
        <w:rPr>
          <w:rFonts w:ascii="黑体" w:hAnsi="黑体" w:eastAsia="黑体"/>
          <w:color w:val="000000"/>
          <w:sz w:val="24"/>
          <w:szCs w:val="24"/>
        </w:rPr>
        <w:t>报送为</w:t>
      </w:r>
      <w:r>
        <w:rPr>
          <w:rFonts w:hint="eastAsia" w:ascii="黑体" w:hAnsi="黑体" w:eastAsia="黑体"/>
          <w:color w:val="000000"/>
          <w:sz w:val="24"/>
          <w:szCs w:val="24"/>
          <w:lang w:eastAsia="zh-CN"/>
        </w:rPr>
        <w:t>活动开展以来所有隐患</w:t>
      </w:r>
      <w:r>
        <w:rPr>
          <w:rFonts w:ascii="黑体" w:hAnsi="黑体" w:eastAsia="黑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color w:val="000000"/>
          <w:sz w:val="24"/>
          <w:szCs w:val="24"/>
        </w:rPr>
        <w:sectPr>
          <w:footerReference r:id="rId6" w:type="default"/>
          <w:footerReference r:id="rId7" w:type="even"/>
          <w:pgSz w:w="16838" w:h="11906" w:orient="landscape"/>
          <w:pgMar w:top="1588" w:right="1588" w:bottom="1588" w:left="1701" w:header="851" w:footer="992" w:gutter="0"/>
          <w:pgNumType w:fmt="numberInDash" w:start="11"/>
          <w:cols w:space="425" w:num="1"/>
          <w:docGrid w:type="lines" w:linePitch="589" w:charSpace="-1683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910DA"/>
    <w:rsid w:val="009A7725"/>
    <w:rsid w:val="01AF1CD7"/>
    <w:rsid w:val="04607E6E"/>
    <w:rsid w:val="05EB0EA9"/>
    <w:rsid w:val="0CEC5533"/>
    <w:rsid w:val="114E3CE0"/>
    <w:rsid w:val="117E446D"/>
    <w:rsid w:val="1431060B"/>
    <w:rsid w:val="16FA16B4"/>
    <w:rsid w:val="194C2364"/>
    <w:rsid w:val="1D512E87"/>
    <w:rsid w:val="247C1CE5"/>
    <w:rsid w:val="25725559"/>
    <w:rsid w:val="263A36B2"/>
    <w:rsid w:val="2F7F0826"/>
    <w:rsid w:val="2FA358D2"/>
    <w:rsid w:val="326143F6"/>
    <w:rsid w:val="3E33210A"/>
    <w:rsid w:val="3F526236"/>
    <w:rsid w:val="47D70826"/>
    <w:rsid w:val="49344E68"/>
    <w:rsid w:val="501D502F"/>
    <w:rsid w:val="57A910DA"/>
    <w:rsid w:val="5EC27463"/>
    <w:rsid w:val="603114CF"/>
    <w:rsid w:val="63B80AFC"/>
    <w:rsid w:val="68420993"/>
    <w:rsid w:val="6D535020"/>
    <w:rsid w:val="74AB4DA8"/>
    <w:rsid w:val="7925674F"/>
    <w:rsid w:val="7D8E27D2"/>
    <w:rsid w:val="7DC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2018-08-21T08:58:00Z</dcterms:created>
  <dc:creator>LX</dc:creator>
  <cp:lastModifiedBy>LX</cp:lastModifiedBy>
  <cp:lastPrinted>2018-08-23T01:55:16Z</cp:lastPrinted>
  <dcterms:modified xsi:type="dcterms:W3CDTF">2018-08-23T01:56:20Z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