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7F" w:rsidRDefault="003C737F" w:rsidP="003C737F">
      <w:pPr>
        <w:spacing w:line="660" w:lineRule="exact"/>
        <w:jc w:val="center"/>
        <w:rPr>
          <w:rFonts w:eastAsia="方正小标宋简体"/>
          <w:bCs/>
          <w:sz w:val="40"/>
          <w:szCs w:val="40"/>
        </w:rPr>
      </w:pPr>
      <w:bookmarkStart w:id="0" w:name="_GoBack"/>
      <w:r>
        <w:rPr>
          <w:rFonts w:eastAsia="方正小标宋简体"/>
          <w:bCs/>
          <w:sz w:val="40"/>
          <w:szCs w:val="40"/>
        </w:rPr>
        <w:t>铜川市王益区提升企业跨境贸易</w:t>
      </w:r>
    </w:p>
    <w:p w:rsidR="003C737F" w:rsidRDefault="003C737F" w:rsidP="003C737F">
      <w:pPr>
        <w:spacing w:line="660" w:lineRule="exact"/>
        <w:jc w:val="center"/>
        <w:rPr>
          <w:rFonts w:eastAsia="方正小标宋简体"/>
          <w:bCs/>
          <w:sz w:val="40"/>
          <w:szCs w:val="40"/>
        </w:rPr>
      </w:pPr>
      <w:r>
        <w:rPr>
          <w:rFonts w:eastAsia="方正小标宋简体"/>
          <w:bCs/>
          <w:sz w:val="40"/>
          <w:szCs w:val="40"/>
        </w:rPr>
        <w:t>和投资便利</w:t>
      </w:r>
      <w:proofErr w:type="gramStart"/>
      <w:r>
        <w:rPr>
          <w:rFonts w:eastAsia="方正小标宋简体"/>
          <w:bCs/>
          <w:sz w:val="40"/>
          <w:szCs w:val="40"/>
        </w:rPr>
        <w:t>化行动</w:t>
      </w:r>
      <w:proofErr w:type="gramEnd"/>
      <w:r>
        <w:rPr>
          <w:rFonts w:eastAsia="方正小标宋简体"/>
          <w:bCs/>
          <w:sz w:val="40"/>
          <w:szCs w:val="40"/>
        </w:rPr>
        <w:t>方案</w:t>
      </w:r>
    </w:p>
    <w:bookmarkEnd w:id="0"/>
    <w:p w:rsidR="003C737F" w:rsidRDefault="003C737F" w:rsidP="003C737F">
      <w:pPr>
        <w:spacing w:line="580" w:lineRule="exact"/>
        <w:ind w:firstLineChars="200" w:firstLine="640"/>
        <w:rPr>
          <w:rFonts w:eastAsia="仿宋_GB2312"/>
          <w:color w:val="000000"/>
          <w:sz w:val="32"/>
          <w:szCs w:val="32"/>
        </w:rPr>
      </w:pPr>
    </w:p>
    <w:p w:rsidR="003C737F" w:rsidRDefault="003C737F" w:rsidP="003C737F">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为确保省委、省政府“营商环境提升年”各项措施落地生效，结合省、市《提升企业跨境贸易和投资便利化行动方案》，特制定《铜川市王益区提升企业跨境贸易和投资便利化行动方案》。</w:t>
      </w:r>
    </w:p>
    <w:p w:rsidR="003C737F" w:rsidRDefault="003C737F" w:rsidP="003C737F">
      <w:pPr>
        <w:spacing w:line="580" w:lineRule="exact"/>
        <w:ind w:firstLineChars="200" w:firstLine="640"/>
        <w:rPr>
          <w:rFonts w:eastAsia="黑体"/>
          <w:kern w:val="0"/>
          <w:sz w:val="32"/>
          <w:szCs w:val="32"/>
        </w:rPr>
      </w:pPr>
      <w:r>
        <w:rPr>
          <w:rFonts w:eastAsia="黑体"/>
          <w:kern w:val="0"/>
          <w:sz w:val="32"/>
          <w:szCs w:val="32"/>
        </w:rPr>
        <w:t>一、总体要求和目标</w:t>
      </w:r>
    </w:p>
    <w:p w:rsidR="003C737F" w:rsidRDefault="003C737F" w:rsidP="003C737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深入贯彻落实党的十九大精神和</w:t>
      </w:r>
      <w:r>
        <w:rPr>
          <w:rFonts w:ascii="仿宋_GB2312" w:eastAsia="仿宋_GB2312" w:hAnsi="仿宋_GB2312" w:cs="仿宋_GB2312" w:hint="eastAsia"/>
          <w:sz w:val="32"/>
          <w:szCs w:val="32"/>
        </w:rPr>
        <w:t>国务院、省委、省政府和市委、市政府关于深化“放管服”改革、全面优化营商环境的决策部署，以工业园区为依托，提升贸易投资便利化水平为目的，加快转变政府职能，着力打造公平透明、可预期的法治化、便利化营商环境，助力我区开放型经济发展，力争全区营商环境和竞争力达到全省平均水平。</w:t>
      </w:r>
    </w:p>
    <w:p w:rsidR="003C737F" w:rsidRDefault="003C737F" w:rsidP="003C737F">
      <w:pPr>
        <w:spacing w:line="580" w:lineRule="exact"/>
        <w:ind w:firstLineChars="200" w:firstLine="640"/>
        <w:rPr>
          <w:rFonts w:eastAsia="黑体"/>
          <w:kern w:val="0"/>
          <w:sz w:val="32"/>
          <w:szCs w:val="32"/>
        </w:rPr>
      </w:pPr>
      <w:r>
        <w:rPr>
          <w:rFonts w:eastAsia="黑体"/>
          <w:kern w:val="0"/>
          <w:sz w:val="32"/>
          <w:szCs w:val="32"/>
        </w:rPr>
        <w:t>二、主要措施</w:t>
      </w:r>
    </w:p>
    <w:p w:rsidR="003C737F" w:rsidRDefault="003C737F" w:rsidP="003C737F">
      <w:pPr>
        <w:spacing w:line="580" w:lineRule="exact"/>
        <w:ind w:firstLineChars="200" w:firstLine="640"/>
        <w:rPr>
          <w:rFonts w:eastAsia="楷体"/>
          <w:sz w:val="32"/>
          <w:szCs w:val="32"/>
        </w:rPr>
      </w:pPr>
      <w:r>
        <w:rPr>
          <w:rFonts w:eastAsia="楷体" w:hint="eastAsia"/>
          <w:sz w:val="32"/>
          <w:szCs w:val="32"/>
        </w:rPr>
        <w:t>（一）</w:t>
      </w:r>
      <w:r>
        <w:rPr>
          <w:rFonts w:eastAsia="楷体"/>
          <w:sz w:val="32"/>
          <w:szCs w:val="32"/>
        </w:rPr>
        <w:t>对外贸易便利化措施</w:t>
      </w:r>
    </w:p>
    <w:p w:rsidR="003C737F" w:rsidRDefault="003C737F" w:rsidP="003C737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color w:val="000000"/>
          <w:sz w:val="32"/>
          <w:szCs w:val="32"/>
        </w:rPr>
        <w:t>1.提速单证办理时限。</w:t>
      </w:r>
      <w:r>
        <w:rPr>
          <w:rFonts w:ascii="仿宋_GB2312" w:eastAsia="仿宋_GB2312" w:hAnsi="仿宋_GB2312" w:cs="仿宋_GB2312" w:hint="eastAsia"/>
          <w:sz w:val="32"/>
          <w:szCs w:val="32"/>
        </w:rPr>
        <w:t>企业申请办理的对外贸易经营者备案，依据《对外贸易经营者备案登记办法》，在企业提交的主要材料完备的情况下半个工作日内提交市商务局办理相关单证。（区商务局负责）</w:t>
      </w:r>
    </w:p>
    <w:p w:rsidR="003C737F" w:rsidRDefault="003C737F" w:rsidP="003C737F">
      <w:pPr>
        <w:spacing w:line="580" w:lineRule="exact"/>
        <w:ind w:firstLineChars="200" w:firstLine="640"/>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2.指导企业报关报检。在市级业务部门的指导下，缩短企业咨询时间，一次性告知报关程序，指导企业报关报检。</w:t>
      </w:r>
      <w:r>
        <w:rPr>
          <w:rFonts w:ascii="仿宋_GB2312" w:eastAsia="仿宋_GB2312" w:hAnsi="仿宋_GB2312" w:cs="仿宋_GB2312" w:hint="eastAsia"/>
          <w:sz w:val="32"/>
          <w:szCs w:val="32"/>
        </w:rPr>
        <w:t>（区商务局负责）</w:t>
      </w:r>
    </w:p>
    <w:p w:rsidR="003C737F" w:rsidRDefault="003C737F" w:rsidP="003C737F">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bCs/>
          <w:sz w:val="32"/>
          <w:szCs w:val="32"/>
        </w:rPr>
        <w:lastRenderedPageBreak/>
        <w:t>3.提升出口退税办理效率。</w:t>
      </w:r>
      <w:r>
        <w:rPr>
          <w:rFonts w:ascii="仿宋_GB2312" w:eastAsia="仿宋_GB2312" w:hAnsi="仿宋_GB2312" w:cs="仿宋_GB2312" w:hint="eastAsia"/>
          <w:color w:val="000000"/>
          <w:sz w:val="32"/>
          <w:szCs w:val="32"/>
        </w:rPr>
        <w:t>对出口企业实施分类管理，对符合条件的一类企业在5个工作日内办结；二类企业在10个工作日内办结；三类企业在15个工作日内办结；四类企业在20个工作日内办结。在全区范围内推行出口退（免）税无纸化申报。对部分农产品增值税进项税采取额定扣除办法。（区国税局负责）</w:t>
      </w:r>
    </w:p>
    <w:p w:rsidR="003C737F" w:rsidRDefault="003C737F" w:rsidP="003C737F">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bCs/>
          <w:sz w:val="32"/>
          <w:szCs w:val="32"/>
        </w:rPr>
        <w:t>4.推动直接投资便利化。</w:t>
      </w:r>
      <w:r>
        <w:rPr>
          <w:rFonts w:ascii="仿宋_GB2312" w:eastAsia="仿宋_GB2312" w:hAnsi="仿宋_GB2312" w:cs="仿宋_GB2312" w:hint="eastAsia"/>
          <w:color w:val="000000"/>
          <w:sz w:val="32"/>
          <w:szCs w:val="32"/>
        </w:rPr>
        <w:t>提高企业融资能力和提升便利化服务水平。支持企业开展对外直接投资，鼓励我区大型企业参与“一带一路”建设。</w:t>
      </w:r>
      <w:r>
        <w:rPr>
          <w:rFonts w:ascii="仿宋_GB2312" w:eastAsia="仿宋_GB2312" w:hAnsi="仿宋_GB2312" w:cs="仿宋_GB2312" w:hint="eastAsia"/>
          <w:sz w:val="32"/>
          <w:szCs w:val="32"/>
        </w:rPr>
        <w:t>（区金融办负责）</w:t>
      </w:r>
      <w:r>
        <w:rPr>
          <w:rFonts w:ascii="仿宋_GB2312" w:eastAsia="仿宋_GB2312" w:hAnsi="仿宋_GB2312" w:cs="仿宋_GB2312" w:hint="eastAsia"/>
          <w:color w:val="000000"/>
          <w:sz w:val="32"/>
          <w:szCs w:val="32"/>
        </w:rPr>
        <w:t xml:space="preserve"> </w:t>
      </w:r>
    </w:p>
    <w:p w:rsidR="003C737F" w:rsidRDefault="003C737F" w:rsidP="003C737F">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bCs/>
          <w:color w:val="000000"/>
          <w:sz w:val="32"/>
          <w:szCs w:val="32"/>
        </w:rPr>
        <w:t>加快国际贸易“单一窗口”建设。积极落实国际贸易“单一窗口”在我区的推广应用，指导企业申报“单一窗口”材料，并积极对接市级相关部门落实好“单一窗口”免费申报制度。</w:t>
      </w:r>
      <w:r>
        <w:rPr>
          <w:rFonts w:ascii="仿宋_GB2312" w:eastAsia="仿宋_GB2312" w:hAnsi="仿宋_GB2312" w:cs="仿宋_GB2312" w:hint="eastAsia"/>
          <w:color w:val="000000"/>
          <w:sz w:val="32"/>
          <w:szCs w:val="32"/>
        </w:rPr>
        <w:t>（区市场监督管理局、区国税局、区商务局负责）</w:t>
      </w:r>
    </w:p>
    <w:p w:rsidR="003C737F" w:rsidRDefault="003C737F" w:rsidP="003C737F">
      <w:pPr>
        <w:spacing w:line="580" w:lineRule="exact"/>
        <w:ind w:firstLineChars="200" w:firstLine="640"/>
        <w:rPr>
          <w:rFonts w:eastAsia="楷体"/>
          <w:color w:val="000000"/>
          <w:sz w:val="32"/>
          <w:szCs w:val="32"/>
        </w:rPr>
      </w:pPr>
      <w:r>
        <w:rPr>
          <w:rFonts w:eastAsia="楷体" w:hint="eastAsia"/>
          <w:color w:val="000000"/>
          <w:sz w:val="32"/>
          <w:szCs w:val="32"/>
        </w:rPr>
        <w:t>（二）</w:t>
      </w:r>
      <w:r>
        <w:rPr>
          <w:rFonts w:eastAsia="楷体"/>
          <w:color w:val="000000"/>
          <w:sz w:val="32"/>
          <w:szCs w:val="32"/>
        </w:rPr>
        <w:t>外商投资便利化措施</w:t>
      </w:r>
    </w:p>
    <w:p w:rsidR="003C737F" w:rsidRDefault="003C737F" w:rsidP="003C737F">
      <w:pPr>
        <w:spacing w:line="580" w:lineRule="exact"/>
        <w:ind w:firstLineChars="200" w:firstLine="640"/>
        <w:rPr>
          <w:rFonts w:eastAsia="仿宋_GB2312"/>
          <w:sz w:val="32"/>
          <w:szCs w:val="32"/>
        </w:rPr>
      </w:pPr>
      <w:r>
        <w:rPr>
          <w:rFonts w:ascii="仿宋_GB2312" w:eastAsia="仿宋_GB2312" w:hAnsi="仿宋_GB2312" w:cs="仿宋_GB2312" w:hint="eastAsia"/>
          <w:bCs/>
          <w:color w:val="000000"/>
          <w:sz w:val="32"/>
          <w:szCs w:val="32"/>
        </w:rPr>
        <w:t>6.进一步扩大市场准入和对外开放范围。</w:t>
      </w:r>
      <w:r>
        <w:rPr>
          <w:rFonts w:eastAsia="仿宋_GB2312"/>
          <w:color w:val="000000"/>
          <w:sz w:val="32"/>
          <w:szCs w:val="32"/>
        </w:rPr>
        <w:t>全面落实准入前国民待遇加负面清单管理制度，简化外商投资项目、企业设立及变更管理程序。按照国家统一部署，在全区范围内推行外商投资负面清单。按照全市对外开放时间表、路线图，持续推进相关制造业及服务业等在我区对外资开放。（</w:t>
      </w:r>
      <w:r>
        <w:rPr>
          <w:rFonts w:eastAsia="仿宋_GB2312"/>
          <w:bCs/>
          <w:sz w:val="32"/>
          <w:szCs w:val="32"/>
        </w:rPr>
        <w:t>区发改局、区工信局、区交通局、区商务局、区文广新局、</w:t>
      </w:r>
      <w:r>
        <w:rPr>
          <w:rFonts w:eastAsia="仿宋_GB2312"/>
          <w:color w:val="000000"/>
          <w:sz w:val="32"/>
          <w:szCs w:val="32"/>
        </w:rPr>
        <w:t>区市场监督管理局、</w:t>
      </w:r>
      <w:r>
        <w:rPr>
          <w:rFonts w:eastAsia="仿宋_GB2312"/>
          <w:bCs/>
          <w:sz w:val="32"/>
          <w:szCs w:val="32"/>
        </w:rPr>
        <w:t>区招商局</w:t>
      </w:r>
      <w:r>
        <w:rPr>
          <w:rFonts w:eastAsia="仿宋_GB2312"/>
          <w:sz w:val="32"/>
          <w:szCs w:val="32"/>
        </w:rPr>
        <w:t>负责）</w:t>
      </w:r>
    </w:p>
    <w:p w:rsidR="003C737F" w:rsidRDefault="003C737F" w:rsidP="003C737F">
      <w:pPr>
        <w:spacing w:line="580" w:lineRule="exact"/>
        <w:ind w:firstLineChars="200" w:firstLine="640"/>
        <w:rPr>
          <w:rFonts w:eastAsia="仿宋_GB2312"/>
          <w:sz w:val="32"/>
          <w:szCs w:val="32"/>
        </w:rPr>
      </w:pPr>
      <w:r>
        <w:rPr>
          <w:rFonts w:ascii="仿宋_GB2312" w:eastAsia="仿宋_GB2312" w:hAnsi="仿宋_GB2312" w:cs="仿宋_GB2312" w:hint="eastAsia"/>
          <w:bCs/>
          <w:color w:val="000000"/>
          <w:sz w:val="32"/>
          <w:szCs w:val="32"/>
        </w:rPr>
        <w:t>7.对外商投资企业推行国民待遇。</w:t>
      </w:r>
      <w:r>
        <w:rPr>
          <w:rFonts w:ascii="仿宋_GB2312" w:eastAsia="仿宋_GB2312" w:hAnsi="仿宋_GB2312" w:cs="仿宋_GB2312" w:hint="eastAsia"/>
          <w:sz w:val="32"/>
          <w:szCs w:val="32"/>
        </w:rPr>
        <w:t>按照政府相关文件规定，对</w:t>
      </w:r>
      <w:r>
        <w:rPr>
          <w:rFonts w:eastAsia="仿宋_GB2312"/>
          <w:sz w:val="32"/>
          <w:szCs w:val="32"/>
        </w:rPr>
        <w:t>外商投资企业推行国民待遇。凡国家法律、法规、规章、政策未明令禁入的领域，</w:t>
      </w:r>
      <w:r>
        <w:rPr>
          <w:rFonts w:eastAsia="仿宋_GB2312"/>
          <w:color w:val="000000"/>
          <w:sz w:val="32"/>
          <w:szCs w:val="32"/>
        </w:rPr>
        <w:t>全部向外资开放，并实行内外</w:t>
      </w:r>
      <w:r>
        <w:rPr>
          <w:rFonts w:eastAsia="仿宋_GB2312"/>
          <w:color w:val="000000"/>
          <w:sz w:val="32"/>
          <w:szCs w:val="32"/>
        </w:rPr>
        <w:lastRenderedPageBreak/>
        <w:t>资企业同等待遇。在申报政府各类产业发展资金、技改项目资金及贷款贴息、降低企业成本的政策措施时，外资企业享受与内资企业同等的扶持政策。</w:t>
      </w:r>
      <w:r>
        <w:rPr>
          <w:rFonts w:eastAsia="仿宋_GB2312"/>
          <w:sz w:val="32"/>
          <w:szCs w:val="32"/>
        </w:rPr>
        <w:t>（区招商局、</w:t>
      </w:r>
      <w:r>
        <w:rPr>
          <w:rFonts w:eastAsia="仿宋_GB2312"/>
          <w:bCs/>
          <w:sz w:val="32"/>
          <w:szCs w:val="32"/>
        </w:rPr>
        <w:t>区发改局、区工信局、</w:t>
      </w:r>
      <w:r>
        <w:rPr>
          <w:rFonts w:eastAsia="仿宋_GB2312"/>
          <w:sz w:val="32"/>
          <w:szCs w:val="32"/>
        </w:rPr>
        <w:t>区商务局、</w:t>
      </w:r>
      <w:r>
        <w:rPr>
          <w:rFonts w:eastAsia="仿宋_GB2312"/>
          <w:color w:val="000000"/>
          <w:sz w:val="32"/>
          <w:szCs w:val="32"/>
        </w:rPr>
        <w:t>区市场监督管理局、</w:t>
      </w:r>
      <w:r>
        <w:rPr>
          <w:rFonts w:eastAsia="仿宋_GB2312"/>
          <w:bCs/>
          <w:sz w:val="32"/>
          <w:szCs w:val="32"/>
        </w:rPr>
        <w:t>区交通局、区文广新局、</w:t>
      </w:r>
      <w:r>
        <w:rPr>
          <w:rFonts w:eastAsia="仿宋_GB2312"/>
          <w:color w:val="000000"/>
          <w:sz w:val="32"/>
          <w:szCs w:val="32"/>
        </w:rPr>
        <w:t>区国税局、</w:t>
      </w:r>
      <w:r>
        <w:rPr>
          <w:rFonts w:eastAsia="仿宋_GB2312"/>
          <w:sz w:val="32"/>
          <w:szCs w:val="32"/>
        </w:rPr>
        <w:t>区人社局、公安王益分局、区教科体局、区外事办</w:t>
      </w:r>
      <w:r>
        <w:rPr>
          <w:rFonts w:eastAsia="仿宋_GB2312" w:hint="eastAsia"/>
          <w:sz w:val="32"/>
          <w:szCs w:val="32"/>
        </w:rPr>
        <w:t>负责</w:t>
      </w:r>
      <w:r>
        <w:rPr>
          <w:rFonts w:eastAsia="仿宋_GB2312"/>
          <w:sz w:val="32"/>
          <w:szCs w:val="32"/>
        </w:rPr>
        <w:t>）</w:t>
      </w:r>
    </w:p>
    <w:p w:rsidR="003C737F" w:rsidRDefault="003C737F" w:rsidP="003C737F">
      <w:pPr>
        <w:spacing w:line="580" w:lineRule="exact"/>
        <w:ind w:firstLineChars="200" w:firstLine="624"/>
        <w:rPr>
          <w:rFonts w:ascii="仿宋_GB2312" w:eastAsia="仿宋_GB2312" w:hAnsi="仿宋_GB2312" w:cs="仿宋_GB2312" w:hint="eastAsia"/>
          <w:spacing w:val="-4"/>
          <w:sz w:val="32"/>
          <w:szCs w:val="32"/>
        </w:rPr>
      </w:pPr>
      <w:r>
        <w:rPr>
          <w:rFonts w:ascii="仿宋_GB2312" w:eastAsia="仿宋_GB2312" w:hAnsi="仿宋_GB2312" w:cs="仿宋_GB2312" w:hint="eastAsia"/>
          <w:bCs/>
          <w:spacing w:val="-4"/>
          <w:sz w:val="32"/>
          <w:szCs w:val="32"/>
        </w:rPr>
        <w:t>8.完善外国人才引进制度。</w:t>
      </w:r>
      <w:r>
        <w:rPr>
          <w:rFonts w:ascii="仿宋_GB2312" w:eastAsia="仿宋_GB2312" w:hAnsi="仿宋_GB2312" w:cs="仿宋_GB2312" w:hint="eastAsia"/>
          <w:spacing w:val="-4"/>
          <w:sz w:val="32"/>
          <w:szCs w:val="32"/>
        </w:rPr>
        <w:t>在全区实施外国人来华工作许可制度，为外国人才办理工作许可提供便利。</w:t>
      </w:r>
      <w:r>
        <w:rPr>
          <w:rFonts w:ascii="仿宋_GB2312" w:eastAsia="仿宋_GB2312" w:hAnsi="仿宋_GB2312" w:cs="仿宋_GB2312" w:hint="eastAsia"/>
          <w:color w:val="000000"/>
          <w:spacing w:val="-4"/>
          <w:sz w:val="32"/>
          <w:szCs w:val="32"/>
        </w:rPr>
        <w:t>对符合条件的外国人及其配偶和未成年子女，签发5年居留许可；对符合条件的外国人持有居留许可的方可签发2－5年的工作类工作居留证件；对符合条件的外国人方可申请换发5年多次有效、每次停留不超过180天的人才类（R）签证。</w:t>
      </w:r>
      <w:r>
        <w:rPr>
          <w:rFonts w:ascii="仿宋_GB2312" w:eastAsia="仿宋_GB2312" w:hAnsi="仿宋_GB2312" w:cs="仿宋_GB2312" w:hint="eastAsia"/>
          <w:spacing w:val="-4"/>
          <w:sz w:val="32"/>
          <w:szCs w:val="32"/>
        </w:rPr>
        <w:t>（公安王益分局、区人社局、区外事办负责）</w:t>
      </w:r>
    </w:p>
    <w:p w:rsidR="003C737F" w:rsidRDefault="003C737F" w:rsidP="003C737F">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bCs/>
          <w:sz w:val="32"/>
          <w:szCs w:val="32"/>
        </w:rPr>
        <w:t>9.依法保护外商投资企业及其投资者权益。</w:t>
      </w:r>
      <w:r>
        <w:rPr>
          <w:rFonts w:ascii="仿宋_GB2312" w:eastAsia="仿宋_GB2312" w:hAnsi="仿宋_GB2312" w:cs="仿宋_GB2312" w:hint="eastAsia"/>
          <w:sz w:val="32"/>
          <w:szCs w:val="32"/>
        </w:rPr>
        <w:t>按照政府相关文件规定，依法严格保护外商投资企业知识产权。对涉及外商投资企业检查事项采取“清单式”管理制度，行政执法检查严格执行“双随机、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公开”制度。严格兑现对境外投资者依法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政策承诺，认真履行招商引资活动中依法签订的各类合同。对未兑现承诺或未履行合同而造成严重不良影响的相关责任单位、责任人严肃追责、问责。（区教科体局、区市场监督管理局、区招商局、区商务局等部门负责）</w:t>
      </w:r>
    </w:p>
    <w:p w:rsidR="003C737F" w:rsidRDefault="003C737F" w:rsidP="003C737F">
      <w:pPr>
        <w:spacing w:line="580" w:lineRule="exact"/>
        <w:ind w:firstLineChars="200" w:firstLine="640"/>
        <w:rPr>
          <w:rFonts w:ascii="仿宋_GB2312" w:eastAsia="仿宋_GB2312" w:hAnsi="仿宋_GB2312" w:cs="仿宋_GB2312" w:hint="eastAsia"/>
          <w:color w:val="000000"/>
          <w:sz w:val="32"/>
          <w:szCs w:val="32"/>
        </w:rPr>
      </w:pPr>
      <w:r>
        <w:rPr>
          <w:rFonts w:eastAsia="仿宋_GB2312"/>
          <w:bCs/>
          <w:color w:val="000000"/>
          <w:sz w:val="32"/>
          <w:szCs w:val="32"/>
        </w:rPr>
        <w:t>10</w:t>
      </w:r>
      <w:r>
        <w:rPr>
          <w:rFonts w:eastAsia="仿宋_GB2312" w:hint="eastAsia"/>
          <w:bCs/>
          <w:color w:val="000000"/>
          <w:sz w:val="32"/>
          <w:szCs w:val="32"/>
        </w:rPr>
        <w:t>.</w:t>
      </w:r>
      <w:r>
        <w:rPr>
          <w:rFonts w:eastAsia="仿宋_GB2312"/>
          <w:bCs/>
          <w:color w:val="000000"/>
          <w:sz w:val="32"/>
          <w:szCs w:val="32"/>
        </w:rPr>
        <w:t>加强对外商投资的事中事后监管。</w:t>
      </w:r>
      <w:r>
        <w:rPr>
          <w:rFonts w:eastAsia="仿宋_GB2312"/>
          <w:kern w:val="0"/>
          <w:sz w:val="32"/>
          <w:szCs w:val="32"/>
        </w:rPr>
        <w:t>对外商投资项目核准、</w:t>
      </w:r>
      <w:r>
        <w:rPr>
          <w:rFonts w:ascii="仿宋_GB2312" w:eastAsia="仿宋_GB2312" w:hAnsi="仿宋_GB2312" w:cs="仿宋_GB2312" w:hint="eastAsia"/>
          <w:kern w:val="0"/>
          <w:sz w:val="32"/>
          <w:szCs w:val="32"/>
        </w:rPr>
        <w:t>备案，审批、备案等事项实行“一口受理、在线申报、限时办结”。推行“互联网+”监管模式，完善信用联合奖</w:t>
      </w:r>
      <w:r>
        <w:rPr>
          <w:rFonts w:ascii="仿宋_GB2312" w:eastAsia="仿宋_GB2312" w:hAnsi="仿宋_GB2312" w:cs="仿宋_GB2312" w:hint="eastAsia"/>
          <w:kern w:val="0"/>
          <w:sz w:val="32"/>
          <w:szCs w:val="32"/>
        </w:rPr>
        <w:lastRenderedPageBreak/>
        <w:t>惩机制，切实推进并加强事中事后监管。</w:t>
      </w:r>
      <w:r>
        <w:rPr>
          <w:rFonts w:ascii="仿宋_GB2312" w:eastAsia="仿宋_GB2312" w:hAnsi="仿宋_GB2312" w:cs="仿宋_GB2312" w:hint="eastAsia"/>
          <w:color w:val="000000"/>
          <w:sz w:val="32"/>
          <w:szCs w:val="32"/>
        </w:rPr>
        <w:t>（区发改局、区商务局、</w:t>
      </w:r>
      <w:r>
        <w:rPr>
          <w:rFonts w:ascii="仿宋_GB2312" w:eastAsia="仿宋_GB2312" w:hAnsi="仿宋_GB2312" w:cs="仿宋_GB2312" w:hint="eastAsia"/>
          <w:sz w:val="32"/>
          <w:szCs w:val="32"/>
        </w:rPr>
        <w:t>区市场监督管理局</w:t>
      </w:r>
      <w:r>
        <w:rPr>
          <w:rFonts w:ascii="仿宋_GB2312" w:eastAsia="仿宋_GB2312" w:hAnsi="仿宋_GB2312" w:cs="仿宋_GB2312" w:hint="eastAsia"/>
          <w:color w:val="000000"/>
          <w:sz w:val="32"/>
          <w:szCs w:val="32"/>
        </w:rPr>
        <w:t>等按职责分工）</w:t>
      </w:r>
    </w:p>
    <w:p w:rsidR="003C737F" w:rsidRDefault="003C737F" w:rsidP="003C737F">
      <w:pPr>
        <w:spacing w:line="580" w:lineRule="exact"/>
        <w:ind w:firstLineChars="200" w:firstLine="640"/>
        <w:rPr>
          <w:rFonts w:eastAsia="黑体"/>
          <w:bCs/>
          <w:color w:val="000000"/>
          <w:sz w:val="32"/>
          <w:szCs w:val="32"/>
        </w:rPr>
      </w:pPr>
      <w:r>
        <w:rPr>
          <w:rFonts w:eastAsia="黑体"/>
          <w:bCs/>
          <w:color w:val="000000"/>
          <w:sz w:val="32"/>
          <w:szCs w:val="32"/>
        </w:rPr>
        <w:t>三、组织保障</w:t>
      </w:r>
    </w:p>
    <w:p w:rsidR="003C737F" w:rsidRDefault="003C737F" w:rsidP="003C737F">
      <w:pPr>
        <w:spacing w:line="580" w:lineRule="exact"/>
        <w:ind w:firstLineChars="200" w:firstLine="640"/>
        <w:rPr>
          <w:rFonts w:eastAsia="仿宋_GB2312"/>
          <w:sz w:val="32"/>
          <w:szCs w:val="32"/>
        </w:rPr>
      </w:pPr>
      <w:r>
        <w:rPr>
          <w:rFonts w:ascii="楷体_GB2312" w:eastAsia="楷体_GB2312" w:hAnsi="楷体_GB2312" w:cs="楷体_GB2312" w:hint="eastAsia"/>
          <w:kern w:val="0"/>
          <w:sz w:val="32"/>
          <w:szCs w:val="32"/>
        </w:rPr>
        <w:t>（一）明确工作责任。</w:t>
      </w:r>
      <w:r>
        <w:rPr>
          <w:rFonts w:eastAsia="仿宋_GB2312"/>
          <w:sz w:val="32"/>
          <w:szCs w:val="32"/>
        </w:rPr>
        <w:t>各相关部门要高度重视，抓紧落实工作任务。针对我区在对外贸易和投资便利化中存在的薄弱环节，各部门要结合工作实际进一步深挖、梳理本部门、本单位在促进贸易和投资便利化各环节中的问题，不断改进，提高效能。大力简化办理环节，精简申报材料，压缩办理时限，及时向社会告知。</w:t>
      </w:r>
    </w:p>
    <w:p w:rsidR="003C737F" w:rsidRDefault="003C737F" w:rsidP="003C737F">
      <w:pPr>
        <w:spacing w:line="580" w:lineRule="exact"/>
        <w:ind w:firstLineChars="200" w:firstLine="640"/>
        <w:rPr>
          <w:rFonts w:eastAsia="仿宋_GB2312"/>
          <w:sz w:val="32"/>
          <w:szCs w:val="32"/>
        </w:rPr>
      </w:pPr>
      <w:r>
        <w:rPr>
          <w:rFonts w:ascii="楷体_GB2312" w:eastAsia="楷体_GB2312" w:hAnsi="楷体_GB2312" w:cs="楷体_GB2312" w:hint="eastAsia"/>
          <w:kern w:val="0"/>
          <w:sz w:val="32"/>
          <w:szCs w:val="32"/>
        </w:rPr>
        <w:t>（二）加强督促检查。</w:t>
      </w:r>
      <w:r>
        <w:rPr>
          <w:rFonts w:ascii="仿宋_GB2312" w:eastAsia="仿宋_GB2312" w:hAnsi="仿宋_GB2312" w:cs="仿宋_GB2312" w:hint="eastAsia"/>
          <w:kern w:val="0"/>
          <w:sz w:val="32"/>
          <w:szCs w:val="32"/>
        </w:rPr>
        <w:t>商务部门要加强协调、督促、检查，及时协调解决发现的问题，督促整改到位。要按照“双随机、</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公开”的原则，组织第三方机构对行动的事项组织进行抽查、考核，考评结果将作为本单位年终争先创优的重要依据。</w:t>
      </w:r>
    </w:p>
    <w:p w:rsidR="003C737F" w:rsidRDefault="003C737F" w:rsidP="003C737F">
      <w:pPr>
        <w:spacing w:line="580" w:lineRule="exact"/>
        <w:ind w:firstLineChars="200" w:firstLine="640"/>
        <w:rPr>
          <w:rFonts w:eastAsia="仿宋_GB2312"/>
          <w:sz w:val="32"/>
          <w:szCs w:val="32"/>
        </w:rPr>
      </w:pPr>
      <w:r>
        <w:rPr>
          <w:rFonts w:ascii="楷体_GB2312" w:eastAsia="楷体_GB2312" w:hAnsi="楷体_GB2312" w:cs="楷体_GB2312" w:hint="eastAsia"/>
          <w:kern w:val="0"/>
          <w:sz w:val="32"/>
          <w:szCs w:val="32"/>
        </w:rPr>
        <w:t>（三）加强宣传和总结推广。</w:t>
      </w:r>
      <w:r>
        <w:rPr>
          <w:rFonts w:eastAsia="仿宋_GB2312"/>
          <w:sz w:val="32"/>
          <w:szCs w:val="32"/>
        </w:rPr>
        <w:t>要充分利用报纸、电视、广播和网络等各种媒体，特别是微博、</w:t>
      </w:r>
      <w:proofErr w:type="gramStart"/>
      <w:r>
        <w:rPr>
          <w:rFonts w:eastAsia="仿宋_GB2312"/>
          <w:sz w:val="32"/>
          <w:szCs w:val="32"/>
        </w:rPr>
        <w:t>微信等</w:t>
      </w:r>
      <w:proofErr w:type="gramEnd"/>
      <w:r>
        <w:rPr>
          <w:rFonts w:eastAsia="仿宋_GB2312"/>
          <w:sz w:val="32"/>
          <w:szCs w:val="32"/>
        </w:rPr>
        <w:t>新媒体，加大促进对外贸易和投资便利化宣传力度，营造浓厚的舆论氛围，广泛动员企业和社会各界人士共同创造良好营商环境。要及时总结和推广工作中涌现的好经验和典型案例，让企业享受良好便利条件给企业带来的实惠。</w:t>
      </w:r>
    </w:p>
    <w:p w:rsidR="003C737F" w:rsidRDefault="003C737F" w:rsidP="003C737F">
      <w:pPr>
        <w:spacing w:line="580" w:lineRule="exact"/>
        <w:ind w:firstLineChars="200" w:firstLine="640"/>
        <w:rPr>
          <w:rFonts w:eastAsia="楷体_GB2312" w:hint="eastAsia"/>
          <w:sz w:val="32"/>
          <w:szCs w:val="32"/>
        </w:rPr>
      </w:pPr>
    </w:p>
    <w:p w:rsidR="006F6B3E" w:rsidRPr="003C737F" w:rsidRDefault="006F6B3E"/>
    <w:sectPr w:rsidR="006F6B3E" w:rsidRPr="003C7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FB" w:rsidRDefault="006650FB" w:rsidP="003C737F">
      <w:r>
        <w:separator/>
      </w:r>
    </w:p>
  </w:endnote>
  <w:endnote w:type="continuationSeparator" w:id="0">
    <w:p w:rsidR="006650FB" w:rsidRDefault="006650FB" w:rsidP="003C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FB" w:rsidRDefault="006650FB" w:rsidP="003C737F">
      <w:r>
        <w:separator/>
      </w:r>
    </w:p>
  </w:footnote>
  <w:footnote w:type="continuationSeparator" w:id="0">
    <w:p w:rsidR="006650FB" w:rsidRDefault="006650FB" w:rsidP="003C7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74"/>
    <w:rsid w:val="003C737F"/>
    <w:rsid w:val="006650FB"/>
    <w:rsid w:val="006F6B3E"/>
    <w:rsid w:val="00CC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73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737F"/>
    <w:rPr>
      <w:sz w:val="18"/>
      <w:szCs w:val="18"/>
    </w:rPr>
  </w:style>
  <w:style w:type="paragraph" w:styleId="a4">
    <w:name w:val="footer"/>
    <w:basedOn w:val="a"/>
    <w:link w:val="Char0"/>
    <w:uiPriority w:val="99"/>
    <w:unhideWhenUsed/>
    <w:rsid w:val="003C73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73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73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737F"/>
    <w:rPr>
      <w:sz w:val="18"/>
      <w:szCs w:val="18"/>
    </w:rPr>
  </w:style>
  <w:style w:type="paragraph" w:styleId="a4">
    <w:name w:val="footer"/>
    <w:basedOn w:val="a"/>
    <w:link w:val="Char0"/>
    <w:uiPriority w:val="99"/>
    <w:unhideWhenUsed/>
    <w:rsid w:val="003C73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73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1756</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测试环境</dc:creator>
  <cp:keywords/>
  <dc:description/>
  <cp:lastModifiedBy>测试环境</cp:lastModifiedBy>
  <cp:revision>2</cp:revision>
  <dcterms:created xsi:type="dcterms:W3CDTF">2018-03-19T09:00:00Z</dcterms:created>
  <dcterms:modified xsi:type="dcterms:W3CDTF">2018-03-19T09:00:00Z</dcterms:modified>
</cp:coreProperties>
</file>