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28" w:rsidRDefault="00C01728" w:rsidP="00C01728">
      <w:pPr>
        <w:autoSpaceDN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C01728" w:rsidRDefault="00C01728" w:rsidP="00C01728">
      <w:pPr>
        <w:autoSpaceDN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C01728" w:rsidRDefault="00C01728" w:rsidP="00C01728">
      <w:pPr>
        <w:autoSpaceDN w:val="0"/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铜环批复〔2017〕49号</w:t>
      </w:r>
    </w:p>
    <w:p w:rsidR="00C01728" w:rsidRDefault="00C01728" w:rsidP="00C01728">
      <w:pPr>
        <w:autoSpaceDN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C01728" w:rsidRDefault="00E4625C" w:rsidP="00C01728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01728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E40C82" w:rsidRPr="00C01728" w:rsidRDefault="00E4625C" w:rsidP="00C01728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01728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C935F5" w:rsidRPr="00C01728">
        <w:rPr>
          <w:rFonts w:ascii="方正小标宋简体" w:eastAsia="方正小标宋简体" w:hAnsi="华文中宋" w:hint="eastAsia"/>
          <w:sz w:val="36"/>
          <w:szCs w:val="36"/>
        </w:rPr>
        <w:t>新型环保墙体复合板生产线技术改造项目</w:t>
      </w:r>
    </w:p>
    <w:p w:rsidR="00E4625C" w:rsidRPr="00C01728" w:rsidRDefault="002B1EB0" w:rsidP="00C01728">
      <w:pPr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01728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C01728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Pr="00C01728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E4625C" w:rsidRPr="00C01728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B7220E" w:rsidRDefault="00E4625C" w:rsidP="00C01728">
      <w:pPr>
        <w:spacing w:line="520" w:lineRule="exact"/>
        <w:rPr>
          <w:rFonts w:eastAsia="仿宋_GB2312"/>
          <w:sz w:val="32"/>
          <w:szCs w:val="32"/>
        </w:rPr>
      </w:pPr>
    </w:p>
    <w:p w:rsidR="00E4625C" w:rsidRPr="00C34FC0" w:rsidRDefault="00C935F5" w:rsidP="00C01728">
      <w:pPr>
        <w:spacing w:line="520" w:lineRule="exact"/>
        <w:rPr>
          <w:rFonts w:ascii="仿宋" w:eastAsia="仿宋" w:hAnsi="仿宋"/>
          <w:sz w:val="32"/>
          <w:szCs w:val="32"/>
        </w:rPr>
      </w:pPr>
      <w:r w:rsidRPr="00C935F5">
        <w:rPr>
          <w:rFonts w:ascii="仿宋" w:eastAsia="仿宋" w:hAnsi="仿宋" w:hint="eastAsia"/>
          <w:sz w:val="32"/>
          <w:szCs w:val="32"/>
        </w:rPr>
        <w:t>铜川海豚水业有限公司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C01728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E40C82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C935F5" w:rsidRPr="00C935F5">
        <w:rPr>
          <w:rFonts w:ascii="仿宋" w:eastAsia="仿宋" w:hAnsi="仿宋" w:hint="eastAsia"/>
          <w:sz w:val="32"/>
          <w:szCs w:val="32"/>
        </w:rPr>
        <w:t>新型环保墙体复合板生产线技术改造项目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C01728">
      <w:pPr>
        <w:snapToGrid w:val="0"/>
        <w:spacing w:line="52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C935F5" w:rsidRPr="00C935F5">
        <w:rPr>
          <w:rFonts w:ascii="仿宋" w:eastAsia="仿宋" w:hAnsi="仿宋" w:hint="eastAsia"/>
          <w:sz w:val="32"/>
          <w:szCs w:val="32"/>
        </w:rPr>
        <w:t>位于铜川市新区南部工业园区内。总用地面积10000.2m</w:t>
      </w:r>
      <w:r w:rsidR="00C935F5" w:rsidRPr="00C935F5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935F5" w:rsidRPr="00C935F5">
        <w:rPr>
          <w:rFonts w:ascii="仿宋" w:eastAsia="仿宋" w:hAnsi="仿宋" w:hint="eastAsia"/>
          <w:sz w:val="32"/>
          <w:szCs w:val="32"/>
        </w:rPr>
        <w:t>，建设用地面积10000m</w:t>
      </w:r>
      <w:r w:rsidR="00C935F5" w:rsidRPr="00E40C82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935F5" w:rsidRPr="00C935F5">
        <w:rPr>
          <w:rFonts w:ascii="仿宋" w:eastAsia="仿宋" w:hAnsi="仿宋" w:hint="eastAsia"/>
          <w:sz w:val="32"/>
          <w:szCs w:val="32"/>
        </w:rPr>
        <w:t>，总建筑面积7614m</w:t>
      </w:r>
      <w:r w:rsidR="00C935F5" w:rsidRPr="00E40C82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935F5" w:rsidRPr="00C935F5">
        <w:rPr>
          <w:rFonts w:ascii="仿宋" w:eastAsia="仿宋" w:hAnsi="仿宋" w:hint="eastAsia"/>
          <w:sz w:val="32"/>
          <w:szCs w:val="32"/>
        </w:rPr>
        <w:t>。</w:t>
      </w:r>
      <w:r w:rsidR="00C935F5">
        <w:rPr>
          <w:rFonts w:ascii="仿宋" w:eastAsia="仿宋" w:hAnsi="仿宋" w:hint="eastAsia"/>
          <w:sz w:val="32"/>
          <w:szCs w:val="32"/>
        </w:rPr>
        <w:t>该项目</w:t>
      </w:r>
      <w:r w:rsidR="00E40C82">
        <w:rPr>
          <w:rFonts w:ascii="仿宋" w:eastAsia="仿宋" w:hAnsi="仿宋" w:hint="eastAsia"/>
          <w:sz w:val="32"/>
          <w:szCs w:val="32"/>
        </w:rPr>
        <w:t>主要</w:t>
      </w:r>
      <w:r w:rsidR="00C935F5" w:rsidRPr="00C935F5">
        <w:rPr>
          <w:rFonts w:ascii="仿宋" w:eastAsia="仿宋" w:hAnsi="仿宋" w:hint="eastAsia"/>
          <w:sz w:val="32"/>
          <w:szCs w:val="32"/>
        </w:rPr>
        <w:t>依托原有厂房，购置安装新生产设备，建设</w:t>
      </w:r>
      <w:r w:rsidR="00E40C82" w:rsidRPr="00E40C82">
        <w:rPr>
          <w:rFonts w:ascii="仿宋" w:eastAsia="仿宋" w:hAnsi="仿宋" w:hint="eastAsia"/>
          <w:sz w:val="32"/>
          <w:szCs w:val="32"/>
        </w:rPr>
        <w:t>年设计产量30万立方米</w:t>
      </w:r>
      <w:r w:rsidR="00C935F5" w:rsidRPr="00C935F5">
        <w:rPr>
          <w:rFonts w:ascii="仿宋" w:eastAsia="仿宋" w:hAnsi="仿宋" w:hint="eastAsia"/>
          <w:sz w:val="32"/>
          <w:szCs w:val="32"/>
        </w:rPr>
        <w:t>新型环保墙体复合板生产线1条，</w:t>
      </w:r>
      <w:r w:rsidR="00E40C82">
        <w:rPr>
          <w:rFonts w:ascii="仿宋" w:eastAsia="仿宋" w:hAnsi="仿宋" w:hint="eastAsia"/>
          <w:sz w:val="32"/>
          <w:szCs w:val="32"/>
        </w:rPr>
        <w:t>设1、2号两个厂房，</w:t>
      </w:r>
      <w:r w:rsidR="00C935F5" w:rsidRPr="00C935F5">
        <w:rPr>
          <w:rFonts w:ascii="仿宋" w:eastAsia="仿宋" w:hAnsi="仿宋" w:hint="eastAsia"/>
          <w:sz w:val="32"/>
          <w:szCs w:val="32"/>
        </w:rPr>
        <w:t>不对厂区厂房进行改建。</w:t>
      </w:r>
      <w:r w:rsidR="00E40C82" w:rsidRPr="00E40C82">
        <w:rPr>
          <w:rFonts w:ascii="仿宋" w:eastAsia="仿宋" w:hAnsi="仿宋" w:hint="eastAsia"/>
          <w:sz w:val="32"/>
          <w:szCs w:val="32"/>
        </w:rPr>
        <w:t>主要建设内容有生产车间、办公室、卫生间</w:t>
      </w:r>
      <w:r w:rsidR="00E40C82">
        <w:rPr>
          <w:rFonts w:ascii="仿宋" w:eastAsia="仿宋" w:hAnsi="仿宋" w:hint="eastAsia"/>
          <w:sz w:val="32"/>
          <w:szCs w:val="32"/>
        </w:rPr>
        <w:t>及其他配套设施</w:t>
      </w:r>
      <w:r w:rsidR="00E40C82" w:rsidRPr="00E40C82">
        <w:rPr>
          <w:rFonts w:ascii="仿宋" w:eastAsia="仿宋" w:hAnsi="仿宋" w:hint="eastAsia"/>
          <w:sz w:val="32"/>
          <w:szCs w:val="32"/>
        </w:rPr>
        <w:t>等。项目总投资3300万元，其中环保投资10.3万元，占总投资的0.31%。</w:t>
      </w:r>
    </w:p>
    <w:p w:rsidR="00C34FC0" w:rsidRDefault="00BA3F08" w:rsidP="00C017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621AD0">
        <w:rPr>
          <w:rFonts w:ascii="仿宋" w:eastAsia="仿宋" w:hAnsi="仿宋" w:hint="eastAsia"/>
          <w:sz w:val="32"/>
          <w:szCs w:val="32"/>
        </w:rPr>
        <w:t>新区经济发展局</w:t>
      </w:r>
      <w:r w:rsidR="00145886" w:rsidRPr="00FB4F95">
        <w:rPr>
          <w:rFonts w:ascii="仿宋" w:eastAsia="仿宋" w:hAnsi="仿宋" w:hint="eastAsia"/>
          <w:sz w:val="32"/>
          <w:szCs w:val="32"/>
        </w:rPr>
        <w:t>关于</w:t>
      </w:r>
      <w:r w:rsidR="00E40C82" w:rsidRPr="00C935F5">
        <w:rPr>
          <w:rFonts w:ascii="仿宋" w:eastAsia="仿宋" w:hAnsi="仿宋" w:hint="eastAsia"/>
          <w:sz w:val="32"/>
          <w:szCs w:val="32"/>
        </w:rPr>
        <w:t>铜川海豚水业有限公司</w:t>
      </w:r>
      <w:r w:rsidR="00E40C82" w:rsidRPr="00E40C82">
        <w:rPr>
          <w:rFonts w:ascii="仿宋" w:eastAsia="仿宋" w:hAnsi="仿宋" w:hint="eastAsia"/>
          <w:sz w:val="32"/>
          <w:szCs w:val="32"/>
        </w:rPr>
        <w:t>新型环保墙体复合板生产线技术改造项目</w:t>
      </w:r>
      <w:r w:rsidR="00621AD0">
        <w:rPr>
          <w:rFonts w:ascii="仿宋" w:eastAsia="仿宋" w:hAnsi="仿宋" w:hint="eastAsia"/>
          <w:sz w:val="32"/>
          <w:szCs w:val="32"/>
        </w:rPr>
        <w:t>备案确认的通知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621AD0">
        <w:rPr>
          <w:rFonts w:ascii="仿宋" w:eastAsia="仿宋" w:hAnsi="仿宋" w:hint="eastAsia"/>
          <w:sz w:val="32"/>
          <w:szCs w:val="32"/>
        </w:rPr>
        <w:t>新经发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E40C82">
        <w:rPr>
          <w:rFonts w:ascii="仿宋" w:eastAsia="仿宋" w:hAnsi="仿宋" w:hint="eastAsia"/>
          <w:sz w:val="32"/>
          <w:szCs w:val="32"/>
        </w:rPr>
        <w:t>7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E40C82">
        <w:rPr>
          <w:rFonts w:ascii="仿宋" w:eastAsia="仿宋" w:hAnsi="仿宋" w:hint="eastAsia"/>
          <w:sz w:val="32"/>
          <w:szCs w:val="32"/>
        </w:rPr>
        <w:t>13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BA3F08" w:rsidP="00C017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E4625C" w:rsidP="00C017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C01728">
      <w:pPr>
        <w:spacing w:line="52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C01728">
      <w:pPr>
        <w:spacing w:line="52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E40C82" w:rsidRPr="00E40C82" w:rsidRDefault="00E62739" w:rsidP="00C017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E40C82">
        <w:rPr>
          <w:rFonts w:ascii="仿宋" w:eastAsia="仿宋" w:hAnsi="仿宋" w:hint="eastAsia"/>
          <w:sz w:val="32"/>
          <w:szCs w:val="32"/>
        </w:rPr>
        <w:t>建设期应对</w:t>
      </w:r>
      <w:r w:rsidR="00E40C82" w:rsidRPr="00E40C82">
        <w:rPr>
          <w:rFonts w:ascii="仿宋" w:eastAsia="仿宋" w:hAnsi="仿宋" w:hint="eastAsia"/>
          <w:sz w:val="32"/>
          <w:szCs w:val="32"/>
        </w:rPr>
        <w:t>原有生产线进行拆除，建设VOCs废气收集系统，经可行的措施处理后，保证达标排放。</w:t>
      </w:r>
    </w:p>
    <w:p w:rsidR="007B7593" w:rsidRDefault="00E40C82" w:rsidP="00C0172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8920A3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C01728" w:rsidRDefault="00C01728" w:rsidP="00C0172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1728" w:rsidRPr="00E40C82" w:rsidRDefault="00C01728" w:rsidP="00C017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62739" w:rsidRDefault="003349F5" w:rsidP="00C017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Pr="00E62739" w:rsidRDefault="00E62739" w:rsidP="00C01728">
      <w:pPr>
        <w:spacing w:line="52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C017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E40C82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E40C82">
        <w:rPr>
          <w:rFonts w:ascii="仿宋" w:eastAsia="仿宋" w:hAnsi="仿宋" w:hint="eastAsia"/>
          <w:sz w:val="32"/>
          <w:szCs w:val="32"/>
        </w:rPr>
        <w:t>6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E40C82" w:rsidRDefault="00E40C82" w:rsidP="00C017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C01728">
      <w:pPr>
        <w:spacing w:line="52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C01728">
      <w:pPr>
        <w:spacing w:line="52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8920A3">
        <w:rPr>
          <w:rFonts w:ascii="仿宋" w:eastAsia="仿宋" w:hAnsi="仿宋" w:hint="eastAsia"/>
          <w:sz w:val="28"/>
          <w:szCs w:val="28"/>
          <w:u w:val="single"/>
        </w:rPr>
        <w:t>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C01728">
      <w:pPr>
        <w:spacing w:line="52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40C82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E40C82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C01728" w:rsidRDefault="002C1382" w:rsidP="00C01728">
      <w:pPr>
        <w:spacing w:line="52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</w:t>
      </w:r>
      <w:r w:rsidRPr="00C01728">
        <w:rPr>
          <w:rFonts w:ascii="仿宋" w:eastAsia="仿宋" w:hAnsi="仿宋" w:hint="eastAsia"/>
          <w:sz w:val="28"/>
          <w:szCs w:val="28"/>
        </w:rPr>
        <w:t xml:space="preserve"> 共印</w:t>
      </w:r>
      <w:r w:rsidR="00CA413C" w:rsidRPr="00C01728">
        <w:rPr>
          <w:rFonts w:ascii="仿宋" w:eastAsia="仿宋" w:hAnsi="仿宋" w:hint="eastAsia"/>
          <w:sz w:val="28"/>
          <w:szCs w:val="28"/>
        </w:rPr>
        <w:t>8</w:t>
      </w:r>
      <w:r w:rsidRPr="00C01728">
        <w:rPr>
          <w:rFonts w:ascii="仿宋" w:eastAsia="仿宋" w:hAnsi="仿宋" w:hint="eastAsia"/>
          <w:sz w:val="28"/>
          <w:szCs w:val="28"/>
        </w:rPr>
        <w:t>份</w:t>
      </w:r>
      <w:r w:rsidR="00744708" w:rsidRPr="00C01728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C01728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AC" w:rsidRDefault="004372AC" w:rsidP="00216DBD">
      <w:r>
        <w:separator/>
      </w:r>
    </w:p>
  </w:endnote>
  <w:endnote w:type="continuationSeparator" w:id="0">
    <w:p w:rsidR="004372AC" w:rsidRDefault="004372AC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AC" w:rsidRDefault="004372AC" w:rsidP="00216DBD">
      <w:r>
        <w:separator/>
      </w:r>
    </w:p>
  </w:footnote>
  <w:footnote w:type="continuationSeparator" w:id="0">
    <w:p w:rsidR="004372AC" w:rsidRDefault="004372AC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24F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6718C"/>
    <w:rsid w:val="00370FD5"/>
    <w:rsid w:val="00371B0A"/>
    <w:rsid w:val="0038390B"/>
    <w:rsid w:val="003844F9"/>
    <w:rsid w:val="00384A4D"/>
    <w:rsid w:val="0039441B"/>
    <w:rsid w:val="00396DCA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2AC"/>
    <w:rsid w:val="00437E17"/>
    <w:rsid w:val="00451B9D"/>
    <w:rsid w:val="004556B5"/>
    <w:rsid w:val="0045770D"/>
    <w:rsid w:val="0046285E"/>
    <w:rsid w:val="0046325E"/>
    <w:rsid w:val="0047421F"/>
    <w:rsid w:val="00474A36"/>
    <w:rsid w:val="00475142"/>
    <w:rsid w:val="00476060"/>
    <w:rsid w:val="00480D03"/>
    <w:rsid w:val="00494122"/>
    <w:rsid w:val="00496F11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071E"/>
    <w:rsid w:val="00561089"/>
    <w:rsid w:val="0056293D"/>
    <w:rsid w:val="00564789"/>
    <w:rsid w:val="005764FA"/>
    <w:rsid w:val="005908AD"/>
    <w:rsid w:val="005969E2"/>
    <w:rsid w:val="005A5EE9"/>
    <w:rsid w:val="005B05CB"/>
    <w:rsid w:val="005B4ABF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1AD0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750AA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E52DA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02B0"/>
    <w:rsid w:val="00BE6797"/>
    <w:rsid w:val="00BF17BF"/>
    <w:rsid w:val="00BF6720"/>
    <w:rsid w:val="00C01728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5F5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0C8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621AD0"/>
    <w:rPr>
      <w:szCs w:val="21"/>
    </w:rPr>
  </w:style>
  <w:style w:type="character" w:styleId="a7">
    <w:name w:val="annotation reference"/>
    <w:basedOn w:val="a0"/>
    <w:rsid w:val="00C935F5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34</cp:revision>
  <cp:lastPrinted>2015-05-27T01:39:00Z</cp:lastPrinted>
  <dcterms:created xsi:type="dcterms:W3CDTF">2016-01-12T02:18:00Z</dcterms:created>
  <dcterms:modified xsi:type="dcterms:W3CDTF">2017-07-11T00:52:00Z</dcterms:modified>
</cp:coreProperties>
</file>