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E9" w:rsidRDefault="00B633E9" w:rsidP="00B633E9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633E9" w:rsidRDefault="00B633E9" w:rsidP="00B633E9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633E9" w:rsidRDefault="00B633E9" w:rsidP="00B633E9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</w:t>
      </w:r>
      <w:r>
        <w:rPr>
          <w:rFonts w:ascii="仿宋_GB2312" w:eastAsia="仿宋_GB2312" w:hint="eastAsia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B633E9" w:rsidRDefault="00B633E9" w:rsidP="00B633E9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25021B" w:rsidRDefault="00E4625C" w:rsidP="0087148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021B">
        <w:rPr>
          <w:rFonts w:ascii="华文中宋" w:eastAsia="华文中宋" w:hAnsi="华文中宋" w:hint="eastAsia"/>
          <w:b/>
          <w:sz w:val="36"/>
          <w:szCs w:val="36"/>
        </w:rPr>
        <w:t>铜川市环境保护局</w:t>
      </w:r>
    </w:p>
    <w:p w:rsidR="005764FA" w:rsidRDefault="00E4625C" w:rsidP="004B416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021B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3D2775" w:rsidRPr="003D2775">
        <w:rPr>
          <w:rFonts w:ascii="华文中宋" w:eastAsia="华文中宋" w:hAnsi="华文中宋"/>
          <w:b/>
          <w:sz w:val="36"/>
          <w:szCs w:val="36"/>
        </w:rPr>
        <w:t>陈炉变-美光光伏变110kV输电线路工程</w:t>
      </w:r>
    </w:p>
    <w:p w:rsidR="00E4625C" w:rsidRPr="0025021B" w:rsidRDefault="002B1EB0" w:rsidP="004B4162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环境影响报告</w:t>
      </w:r>
      <w:r w:rsidR="00163EFD">
        <w:rPr>
          <w:rFonts w:ascii="华文中宋" w:eastAsia="华文中宋" w:hAnsi="华文中宋" w:hint="eastAsia"/>
          <w:b/>
          <w:sz w:val="36"/>
          <w:szCs w:val="36"/>
        </w:rPr>
        <w:t>表</w:t>
      </w:r>
      <w:r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E4625C" w:rsidRPr="0025021B">
        <w:rPr>
          <w:rFonts w:ascii="华文中宋" w:eastAsia="华文中宋" w:hAnsi="华文中宋" w:hint="eastAsia"/>
          <w:b/>
          <w:sz w:val="36"/>
          <w:szCs w:val="36"/>
        </w:rPr>
        <w:t>批复</w:t>
      </w:r>
    </w:p>
    <w:p w:rsidR="00E4625C" w:rsidRPr="00B7220E" w:rsidRDefault="00E4625C" w:rsidP="00E4625C">
      <w:pPr>
        <w:spacing w:line="580" w:lineRule="exact"/>
        <w:rPr>
          <w:rFonts w:eastAsia="仿宋_GB2312"/>
          <w:sz w:val="32"/>
          <w:szCs w:val="32"/>
        </w:rPr>
      </w:pPr>
    </w:p>
    <w:p w:rsidR="00E4625C" w:rsidRPr="00C34FC0" w:rsidRDefault="00C852B7" w:rsidP="00902A08">
      <w:pPr>
        <w:spacing w:line="480" w:lineRule="exact"/>
        <w:rPr>
          <w:rFonts w:ascii="仿宋" w:eastAsia="仿宋" w:hAnsi="仿宋"/>
          <w:sz w:val="32"/>
          <w:szCs w:val="32"/>
        </w:rPr>
      </w:pPr>
      <w:r w:rsidRPr="00C852B7">
        <w:rPr>
          <w:rFonts w:ascii="仿宋" w:eastAsia="仿宋" w:hAnsi="仿宋"/>
          <w:sz w:val="32"/>
          <w:szCs w:val="32"/>
        </w:rPr>
        <w:t>铜川美光太阳能电力有限公司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902A08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852B7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《关于</w:t>
      </w:r>
      <w:r w:rsidR="00C852B7" w:rsidRPr="00C852B7">
        <w:rPr>
          <w:rFonts w:ascii="仿宋" w:eastAsia="仿宋" w:hAnsi="仿宋"/>
          <w:sz w:val="32"/>
          <w:szCs w:val="32"/>
        </w:rPr>
        <w:t>陈炉变-美光光伏变110kV输电线路工程</w:t>
      </w:r>
      <w:r w:rsidR="00163EFD">
        <w:rPr>
          <w:rFonts w:ascii="仿宋" w:eastAsia="仿宋" w:hAnsi="仿宋" w:hint="eastAsia"/>
          <w:sz w:val="32"/>
          <w:szCs w:val="32"/>
        </w:rPr>
        <w:t>环评批复的申请报告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902A08">
      <w:pPr>
        <w:kinsoku w:val="0"/>
        <w:adjustRightInd w:val="0"/>
        <w:spacing w:line="480" w:lineRule="exact"/>
        <w:ind w:firstLineChars="200" w:firstLine="616"/>
        <w:jc w:val="left"/>
        <w:rPr>
          <w:rFonts w:ascii="仿宋" w:eastAsia="仿宋" w:hAnsi="仿宋"/>
          <w:sz w:val="32"/>
          <w:szCs w:val="32"/>
        </w:rPr>
      </w:pPr>
      <w:r w:rsidRPr="00902A08">
        <w:rPr>
          <w:rFonts w:ascii="仿宋" w:eastAsia="仿宋" w:hAnsi="仿宋" w:hint="eastAsia"/>
          <w:spacing w:val="-6"/>
          <w:sz w:val="32"/>
          <w:szCs w:val="32"/>
        </w:rPr>
        <w:t>一、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项目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位于印台区王石凹镇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、陈炉镇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境内。新建美光光伏110kV升压站至110kV陈炉变电站输电线路，采用单回路架空方式，全线架设杆塔39基，线路全长12.15km。陈炉变-美光光伏变110kV输电线路工程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作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为铜川美光太阳能电力有限公司50兆瓦光伏电站项目的外输线路，其工程主要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包括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陈炉变扩建间隔工程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和110kV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输电线路工程两部分。其中，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110kV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输电线路工程为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：新建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美光光伏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110kV升压站到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陈炉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110kV变电站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110kV输电线路，输电线路采用单回路架空方式，线路全长12.15km；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陈炉变电站扩建间隔工程建设内容为：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在陈炉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变电站110kV配电装置区内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预留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出线间隔位置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扩建1个110kV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 xml:space="preserve"> 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GIS出线间隔。</w:t>
      </w:r>
      <w:r w:rsidR="000C3F57" w:rsidRPr="00902A08">
        <w:rPr>
          <w:rFonts w:ascii="仿宋" w:eastAsia="仿宋" w:hAnsi="仿宋" w:hint="eastAsia"/>
          <w:spacing w:val="-6"/>
          <w:sz w:val="32"/>
          <w:szCs w:val="32"/>
        </w:rPr>
        <w:t>项目</w:t>
      </w:r>
      <w:r w:rsidR="007B7593" w:rsidRPr="00902A08">
        <w:rPr>
          <w:rFonts w:ascii="仿宋" w:eastAsia="仿宋" w:hAnsi="仿宋" w:hint="eastAsia"/>
          <w:spacing w:val="-6"/>
          <w:sz w:val="32"/>
          <w:szCs w:val="32"/>
        </w:rPr>
        <w:t>总投资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13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8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4</w:t>
      </w:r>
      <w:r w:rsidR="007B7593" w:rsidRPr="00902A08">
        <w:rPr>
          <w:rFonts w:ascii="仿宋" w:eastAsia="仿宋" w:hAnsi="仿宋" w:hint="eastAsia"/>
          <w:spacing w:val="-6"/>
          <w:sz w:val="32"/>
          <w:szCs w:val="32"/>
        </w:rPr>
        <w:t>万元，其中</w:t>
      </w:r>
      <w:r w:rsidR="000C3F57" w:rsidRPr="00902A08">
        <w:rPr>
          <w:rFonts w:ascii="仿宋" w:eastAsia="仿宋" w:hAnsi="仿宋" w:hint="eastAsia"/>
          <w:spacing w:val="-6"/>
          <w:sz w:val="32"/>
          <w:szCs w:val="32"/>
        </w:rPr>
        <w:t>环保投资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25</w:t>
      </w:r>
      <w:r w:rsidR="000C3F57" w:rsidRPr="00902A08">
        <w:rPr>
          <w:rFonts w:ascii="仿宋" w:eastAsia="仿宋" w:hAnsi="仿宋" w:hint="eastAsia"/>
          <w:spacing w:val="-6"/>
          <w:sz w:val="32"/>
          <w:szCs w:val="32"/>
        </w:rPr>
        <w:t>万元，占总投资的</w:t>
      </w:r>
      <w:r w:rsidR="00C852B7" w:rsidRPr="00902A08">
        <w:rPr>
          <w:rFonts w:ascii="仿宋" w:eastAsia="仿宋" w:hAnsi="仿宋" w:hint="eastAsia"/>
          <w:spacing w:val="-6"/>
          <w:sz w:val="32"/>
          <w:szCs w:val="32"/>
        </w:rPr>
        <w:t>1.81</w:t>
      </w:r>
      <w:r w:rsidR="00C852B7" w:rsidRPr="00902A08">
        <w:rPr>
          <w:rFonts w:ascii="仿宋" w:eastAsia="仿宋" w:hAnsi="仿宋"/>
          <w:spacing w:val="-6"/>
          <w:sz w:val="32"/>
          <w:szCs w:val="32"/>
        </w:rPr>
        <w:t>%</w:t>
      </w:r>
      <w:r w:rsidR="000C3F57" w:rsidRPr="000C3F57">
        <w:rPr>
          <w:rFonts w:ascii="仿宋" w:eastAsia="仿宋" w:hAnsi="仿宋" w:hint="eastAsia"/>
          <w:sz w:val="32"/>
          <w:szCs w:val="32"/>
        </w:rPr>
        <w:t>。</w:t>
      </w:r>
    </w:p>
    <w:p w:rsidR="00C34FC0" w:rsidRDefault="00BA3F08" w:rsidP="00902A08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C852B7">
        <w:rPr>
          <w:rFonts w:ascii="仿宋" w:eastAsia="仿宋" w:hAnsi="仿宋" w:hint="eastAsia"/>
          <w:sz w:val="32"/>
          <w:szCs w:val="32"/>
        </w:rPr>
        <w:t>国网陕西省电力公司</w:t>
      </w:r>
      <w:r w:rsidR="00145886">
        <w:rPr>
          <w:rFonts w:ascii="仿宋" w:eastAsia="仿宋" w:hAnsi="仿宋" w:hint="eastAsia"/>
          <w:sz w:val="32"/>
          <w:szCs w:val="32"/>
        </w:rPr>
        <w:t>关于</w:t>
      </w:r>
      <w:r w:rsidR="00C852B7">
        <w:rPr>
          <w:rFonts w:ascii="仿宋" w:eastAsia="仿宋" w:hAnsi="仿宋" w:hint="eastAsia"/>
          <w:sz w:val="32"/>
          <w:szCs w:val="32"/>
        </w:rPr>
        <w:t>印发铜川美</w:t>
      </w:r>
      <w:r w:rsidR="00C852B7">
        <w:rPr>
          <w:rFonts w:ascii="仿宋" w:eastAsia="仿宋" w:hAnsi="仿宋" w:hint="eastAsia"/>
          <w:sz w:val="32"/>
          <w:szCs w:val="32"/>
        </w:rPr>
        <w:lastRenderedPageBreak/>
        <w:t>光太阳能电力有限公司</w:t>
      </w:r>
      <w:r w:rsidR="00C852B7" w:rsidRPr="00C852B7">
        <w:rPr>
          <w:rFonts w:ascii="仿宋" w:eastAsia="仿宋" w:hAnsi="仿宋" w:hint="eastAsia"/>
          <w:sz w:val="32"/>
          <w:szCs w:val="32"/>
        </w:rPr>
        <w:t>铜川50兆瓦光伏电站接入系统方案评审意见的通知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C852B7">
        <w:rPr>
          <w:rFonts w:ascii="仿宋" w:eastAsia="仿宋" w:hAnsi="仿宋" w:hint="eastAsia"/>
          <w:sz w:val="32"/>
          <w:szCs w:val="32"/>
        </w:rPr>
        <w:t>陕电发展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C852B7">
        <w:rPr>
          <w:rFonts w:ascii="仿宋" w:eastAsia="仿宋" w:hAnsi="仿宋" w:hint="eastAsia"/>
          <w:sz w:val="32"/>
          <w:szCs w:val="32"/>
        </w:rPr>
        <w:t>5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C852B7">
        <w:rPr>
          <w:rFonts w:ascii="仿宋" w:eastAsia="仿宋" w:hAnsi="仿宋" w:hint="eastAsia"/>
          <w:sz w:val="32"/>
          <w:szCs w:val="32"/>
        </w:rPr>
        <w:t>322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902A08">
      <w:pPr>
        <w:spacing w:line="48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902A08">
      <w:pPr>
        <w:spacing w:line="48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902A08">
      <w:pPr>
        <w:spacing w:line="48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902A08">
      <w:pPr>
        <w:spacing w:line="48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902A0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C852B7">
        <w:rPr>
          <w:rFonts w:ascii="仿宋" w:eastAsia="仿宋" w:hAnsi="仿宋" w:hint="eastAsia"/>
          <w:sz w:val="32"/>
          <w:szCs w:val="32"/>
        </w:rPr>
        <w:t>印台区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A32BD7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902A08">
        <w:rPr>
          <w:rFonts w:ascii="仿宋" w:eastAsia="仿宋" w:hAnsi="仿宋" w:hint="eastAsia"/>
          <w:sz w:val="32"/>
          <w:szCs w:val="32"/>
        </w:rPr>
        <w:t xml:space="preserve">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C852B7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C852B7">
        <w:rPr>
          <w:rFonts w:ascii="仿宋" w:eastAsia="仿宋" w:hAnsi="仿宋" w:hint="eastAsia"/>
          <w:sz w:val="32"/>
          <w:szCs w:val="32"/>
        </w:rPr>
        <w:t>2</w:t>
      </w:r>
      <w:r w:rsidR="00902A08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C852B7">
        <w:rPr>
          <w:rFonts w:ascii="仿宋" w:eastAsia="仿宋" w:hAnsi="仿宋" w:hint="eastAsia"/>
          <w:sz w:val="28"/>
          <w:szCs w:val="28"/>
          <w:u w:val="single"/>
        </w:rPr>
        <w:t>印台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852B7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852B7">
        <w:rPr>
          <w:rFonts w:ascii="仿宋" w:eastAsia="仿宋" w:hAnsi="仿宋" w:hint="eastAsia"/>
          <w:sz w:val="28"/>
          <w:szCs w:val="28"/>
          <w:u w:val="single"/>
        </w:rPr>
        <w:t>2</w:t>
      </w:r>
      <w:r w:rsidR="00902A08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081110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C2" w:rsidRDefault="008356C2" w:rsidP="00216DBD">
      <w:r>
        <w:separator/>
      </w:r>
    </w:p>
  </w:endnote>
  <w:endnote w:type="continuationSeparator" w:id="0">
    <w:p w:rsidR="008356C2" w:rsidRDefault="008356C2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C2" w:rsidRDefault="008356C2" w:rsidP="00216DBD">
      <w:r>
        <w:separator/>
      </w:r>
    </w:p>
  </w:footnote>
  <w:footnote w:type="continuationSeparator" w:id="0">
    <w:p w:rsidR="008356C2" w:rsidRDefault="008356C2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1110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0BA6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936B8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2775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56C2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02A08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633E9"/>
    <w:rsid w:val="00B7220E"/>
    <w:rsid w:val="00B806D4"/>
    <w:rsid w:val="00B828D8"/>
    <w:rsid w:val="00B855F9"/>
    <w:rsid w:val="00B900D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07AD5"/>
    <w:rsid w:val="00C134B5"/>
    <w:rsid w:val="00C30CE8"/>
    <w:rsid w:val="00C34FC0"/>
    <w:rsid w:val="00C35190"/>
    <w:rsid w:val="00C40AFE"/>
    <w:rsid w:val="00C458F9"/>
    <w:rsid w:val="00C57E62"/>
    <w:rsid w:val="00C626C7"/>
    <w:rsid w:val="00C72CFB"/>
    <w:rsid w:val="00C852B7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20</cp:revision>
  <cp:lastPrinted>2015-05-27T01:39:00Z</cp:lastPrinted>
  <dcterms:created xsi:type="dcterms:W3CDTF">2016-01-12T02:18:00Z</dcterms:created>
  <dcterms:modified xsi:type="dcterms:W3CDTF">2017-04-27T07:33:00Z</dcterms:modified>
</cp:coreProperties>
</file>