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35"/>
        <w:gridCol w:w="4178"/>
        <w:gridCol w:w="3864"/>
        <w:gridCol w:w="3431"/>
      </w:tblGrid>
      <w:tr w:rsidR="00E3248B" w:rsidTr="00B15F42">
        <w:trPr>
          <w:trHeight w:val="516"/>
        </w:trPr>
        <w:tc>
          <w:tcPr>
            <w:tcW w:w="3235" w:type="dxa"/>
            <w:vAlign w:val="center"/>
          </w:tcPr>
          <w:p w:rsidR="00E3248B" w:rsidRDefault="00E3248B" w:rsidP="00B15F42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30"/>
                <w:szCs w:val="30"/>
                <w:lang w:bidi="ar"/>
              </w:rPr>
              <w:t>附件</w:t>
            </w:r>
          </w:p>
        </w:tc>
        <w:tc>
          <w:tcPr>
            <w:tcW w:w="4178" w:type="dxa"/>
            <w:vAlign w:val="center"/>
          </w:tcPr>
          <w:p w:rsidR="00E3248B" w:rsidRDefault="00E3248B" w:rsidP="00B15F42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64" w:type="dxa"/>
            <w:vAlign w:val="center"/>
          </w:tcPr>
          <w:p w:rsidR="00E3248B" w:rsidRDefault="00E3248B" w:rsidP="00B15F42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431" w:type="dxa"/>
            <w:vAlign w:val="center"/>
          </w:tcPr>
          <w:p w:rsidR="00E3248B" w:rsidRDefault="00E3248B" w:rsidP="00B15F42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3248B" w:rsidTr="00B15F42">
        <w:trPr>
          <w:trHeight w:val="588"/>
        </w:trPr>
        <w:tc>
          <w:tcPr>
            <w:tcW w:w="14708" w:type="dxa"/>
            <w:gridSpan w:val="4"/>
            <w:vAlign w:val="center"/>
          </w:tcPr>
          <w:p w:rsidR="00E3248B" w:rsidRDefault="00E3248B" w:rsidP="00B15F4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44"/>
                <w:szCs w:val="44"/>
              </w:rPr>
            </w:pPr>
            <w:bookmarkStart w:id="0" w:name="_GoBack"/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36"/>
                <w:szCs w:val="36"/>
                <w:lang w:bidi="ar"/>
              </w:rPr>
              <w:t>陈炉镇景区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36"/>
                <w:szCs w:val="36"/>
                <w:lang w:bidi="ar"/>
              </w:rPr>
              <w:t>建设项目-景区供水项目初步设计概算表</w:t>
            </w:r>
            <w:bookmarkEnd w:id="0"/>
          </w:p>
        </w:tc>
      </w:tr>
      <w:tr w:rsidR="00E3248B" w:rsidTr="00B15F42">
        <w:trPr>
          <w:trHeight w:val="352"/>
        </w:trPr>
        <w:tc>
          <w:tcPr>
            <w:tcW w:w="14708" w:type="dxa"/>
            <w:gridSpan w:val="4"/>
            <w:vAlign w:val="center"/>
          </w:tcPr>
          <w:p w:rsidR="00E3248B" w:rsidRDefault="00E3248B" w:rsidP="00B15F42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单位：万元</w:t>
            </w:r>
          </w:p>
        </w:tc>
      </w:tr>
      <w:tr w:rsidR="00E3248B" w:rsidTr="00B15F42">
        <w:trPr>
          <w:trHeight w:val="469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工程名称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概算价值（万元）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占投资比例（%）</w:t>
            </w:r>
          </w:p>
        </w:tc>
      </w:tr>
      <w:tr w:rsidR="00E3248B" w:rsidTr="00B15F42">
        <w:trPr>
          <w:trHeight w:val="664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工程费用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209.66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3248B" w:rsidTr="00B15F42">
        <w:trPr>
          <w:trHeight w:val="652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其他费用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20.98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3248B" w:rsidTr="00B15F42">
        <w:trPr>
          <w:trHeight w:val="596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建设单位管理费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2.73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3248B" w:rsidTr="00B15F42">
        <w:trPr>
          <w:trHeight w:val="68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工程设计费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9.43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3248B" w:rsidTr="00B15F42">
        <w:trPr>
          <w:trHeight w:val="692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工程勘察费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1.68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3248B" w:rsidTr="00B15F42">
        <w:trPr>
          <w:trHeight w:val="668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工程监理费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5.66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3248B" w:rsidTr="00B15F42">
        <w:trPr>
          <w:trHeight w:val="644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招标代理费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1.48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3248B" w:rsidTr="00B15F42">
        <w:trPr>
          <w:trHeight w:val="704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基本预备费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18.45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3248B" w:rsidTr="00B15F42">
        <w:trPr>
          <w:trHeight w:val="576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249.09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48B" w:rsidRDefault="00E3248B" w:rsidP="00B15F42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:rsidR="00676D85" w:rsidRDefault="00676D85"/>
    <w:sectPr w:rsidR="00676D85" w:rsidSect="00E3248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48B"/>
    <w:rsid w:val="00676D85"/>
    <w:rsid w:val="00E3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4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4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>微软中国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2016-11-15T02:32:00Z</dcterms:created>
  <dcterms:modified xsi:type="dcterms:W3CDTF">2016-11-15T02:33:00Z</dcterms:modified>
</cp:coreProperties>
</file>